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615C" w14:textId="77777777" w:rsidR="00675739" w:rsidRPr="00CE788C" w:rsidRDefault="00675739" w:rsidP="006757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E788C">
        <w:rPr>
          <w:rFonts w:ascii="仿宋_GB2312" w:eastAsia="仿宋_GB2312" w:hint="eastAsia"/>
          <w:sz w:val="32"/>
          <w:szCs w:val="32"/>
        </w:rPr>
        <w:t>附件：1.上海电力行业2025年度重点科研课题需求建议</w:t>
      </w:r>
      <w:r>
        <w:rPr>
          <w:rFonts w:ascii="仿宋_GB2312" w:eastAsia="仿宋_GB2312" w:hint="eastAsia"/>
          <w:sz w:val="32"/>
          <w:szCs w:val="32"/>
        </w:rPr>
        <w:t>书</w:t>
      </w:r>
    </w:p>
    <w:p w14:paraId="35CDE6DB" w14:textId="77777777" w:rsidR="00675739" w:rsidRDefault="00675739" w:rsidP="00675739">
      <w:pPr>
        <w:widowControl/>
        <w:spacing w:line="560" w:lineRule="exact"/>
        <w:ind w:rightChars="-108" w:right="-227" w:firstLineChars="500" w:firstLine="1600"/>
        <w:textAlignment w:val="baseline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</w:t>
      </w:r>
      <w:r w:rsidRPr="00CE788C">
        <w:rPr>
          <w:rFonts w:ascii="仿宋_GB2312" w:eastAsia="仿宋_GB2312" w:hAnsi="Arial" w:cs="Arial"/>
          <w:color w:val="000000"/>
          <w:kern w:val="0"/>
          <w:sz w:val="32"/>
          <w:szCs w:val="32"/>
        </w:rPr>
        <w:t>.</w:t>
      </w:r>
      <w:r w:rsidRPr="00CE788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上海市电力行业科技发展方向和重点任务目录</w:t>
      </w:r>
    </w:p>
    <w:p w14:paraId="37F5D32C" w14:textId="77777777" w:rsidR="00675739" w:rsidRDefault="00675739" w:rsidP="00675739">
      <w:pPr>
        <w:suppressLineNumbers/>
        <w:kinsoku w:val="0"/>
        <w:overflowPunct w:val="0"/>
        <w:autoSpaceDE w:val="0"/>
        <w:spacing w:line="560" w:lineRule="exact"/>
        <w:ind w:rightChars="-108" w:right="-227" w:firstLineChars="500" w:firstLine="1600"/>
        <w:textAlignment w:val="baseline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3.上海市电力行业协会简介</w:t>
      </w:r>
    </w:p>
    <w:p w14:paraId="13D9113D" w14:textId="177E8E11" w:rsidR="00675739" w:rsidRPr="00CE788C" w:rsidRDefault="00675739" w:rsidP="00675739">
      <w:pPr>
        <w:suppressLineNumbers/>
        <w:kinsoku w:val="0"/>
        <w:overflowPunct w:val="0"/>
        <w:autoSpaceDE w:val="0"/>
        <w:spacing w:line="560" w:lineRule="exact"/>
        <w:ind w:rightChars="-108" w:right="-227" w:firstLineChars="300" w:firstLine="960"/>
        <w:textAlignment w:val="baseline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675739">
        <w:rPr>
          <w:rFonts w:ascii="仿宋_GB2312" w:eastAsia="仿宋_GB2312" w:hAnsi="Arial" w:cs="Arial"/>
          <w:color w:val="000000"/>
          <w:kern w:val="0"/>
          <w:sz w:val="32"/>
          <w:szCs w:val="32"/>
        </w:rPr>
        <w:t>https://www.sepa.com.cn/article/11_1101_0_0.html</w:t>
      </w:r>
    </w:p>
    <w:p w14:paraId="12BE6788" w14:textId="07E35368" w:rsidR="0034535B" w:rsidRPr="00CE788C" w:rsidRDefault="0034535B" w:rsidP="001E6053">
      <w:pPr>
        <w:widowControl/>
        <w:spacing w:line="560" w:lineRule="exact"/>
        <w:ind w:rightChars="-108" w:right="-227"/>
        <w:jc w:val="center"/>
        <w:textAlignment w:val="baseline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CE788C">
        <w:rPr>
          <w:rFonts w:ascii="仿宋_GB2312" w:eastAsia="仿宋_GB2312" w:hAnsi="Arial" w:cs="Arial"/>
          <w:color w:val="000000"/>
          <w:kern w:val="0"/>
          <w:sz w:val="32"/>
          <w:szCs w:val="32"/>
        </w:rPr>
        <w:br w:type="page"/>
      </w:r>
    </w:p>
    <w:p w14:paraId="12810ABA" w14:textId="02B84F67" w:rsidR="00080614" w:rsidRPr="00CE788C" w:rsidRDefault="00080614" w:rsidP="0034535B">
      <w:pPr>
        <w:spacing w:line="588" w:lineRule="exact"/>
        <w:rPr>
          <w:rFonts w:ascii="Times New Roman" w:eastAsia="黑体" w:hAnsi="Times New Roman"/>
          <w:sz w:val="32"/>
          <w:szCs w:val="32"/>
        </w:rPr>
        <w:sectPr w:rsidR="00080614" w:rsidRPr="00CE788C">
          <w:footerReference w:type="even" r:id="rId9"/>
          <w:footerReference w:type="default" r:id="rId10"/>
          <w:pgSz w:w="11906" w:h="16838"/>
          <w:pgMar w:top="1531" w:right="1531" w:bottom="1361" w:left="1531" w:header="851" w:footer="737" w:gutter="0"/>
          <w:cols w:space="425"/>
          <w:docGrid w:type="lines" w:linePitch="312"/>
        </w:sectPr>
      </w:pPr>
    </w:p>
    <w:p w14:paraId="1C00B3E3" w14:textId="534E6D2F" w:rsidR="004C3BE7" w:rsidRDefault="0034535B" w:rsidP="00186100">
      <w:pPr>
        <w:spacing w:line="588" w:lineRule="exact"/>
        <w:outlineLvl w:val="0"/>
        <w:rPr>
          <w:rFonts w:ascii="Times New Roman" w:eastAsia="方正小标宋简体" w:hAnsi="Times New Roman"/>
          <w:sz w:val="32"/>
          <w:szCs w:val="32"/>
        </w:rPr>
      </w:pPr>
      <w:r w:rsidRPr="00CE788C">
        <w:rPr>
          <w:rFonts w:ascii="Times New Roman" w:eastAsia="方正小标宋简体" w:hAnsi="Times New Roman"/>
          <w:sz w:val="32"/>
          <w:szCs w:val="32"/>
        </w:rPr>
        <w:lastRenderedPageBreak/>
        <w:t>附件</w:t>
      </w:r>
      <w:r w:rsidR="00986BCD">
        <w:rPr>
          <w:rFonts w:ascii="Times New Roman" w:eastAsia="方正小标宋简体" w:hAnsi="Times New Roman"/>
          <w:sz w:val="32"/>
          <w:szCs w:val="32"/>
        </w:rPr>
        <w:t>1</w:t>
      </w:r>
      <w:r w:rsidR="00986BCD" w:rsidRPr="00CE788C">
        <w:rPr>
          <w:rFonts w:ascii="Times New Roman" w:eastAsia="方正小标宋简体" w:hAnsi="Times New Roman" w:hint="eastAsia"/>
          <w:sz w:val="32"/>
          <w:szCs w:val="32"/>
        </w:rPr>
        <w:t xml:space="preserve"> </w:t>
      </w:r>
    </w:p>
    <w:p w14:paraId="63174429" w14:textId="1B7CC0E4" w:rsidR="0034535B" w:rsidRDefault="0034535B" w:rsidP="004C3BE7">
      <w:pPr>
        <w:spacing w:afterLines="50" w:after="156" w:line="588" w:lineRule="exact"/>
        <w:jc w:val="center"/>
        <w:outlineLvl w:val="0"/>
        <w:rPr>
          <w:rFonts w:ascii="Times New Roman" w:eastAsia="方正小标宋简体" w:hAnsi="Times New Roman"/>
          <w:sz w:val="32"/>
          <w:szCs w:val="32"/>
        </w:rPr>
      </w:pPr>
      <w:r w:rsidRPr="00CE788C">
        <w:rPr>
          <w:rFonts w:ascii="Times New Roman" w:eastAsia="方正小标宋简体" w:hAnsi="Times New Roman" w:hint="eastAsia"/>
          <w:sz w:val="32"/>
          <w:szCs w:val="32"/>
        </w:rPr>
        <w:t>上海电力行业</w:t>
      </w:r>
      <w:r w:rsidR="00222DC5" w:rsidRPr="00CE788C">
        <w:rPr>
          <w:rFonts w:ascii="Times New Roman" w:eastAsia="方正小标宋简体" w:hAnsi="Times New Roman" w:hint="eastAsia"/>
          <w:sz w:val="32"/>
          <w:szCs w:val="32"/>
        </w:rPr>
        <w:t>2025</w:t>
      </w:r>
      <w:r w:rsidRPr="00CE788C">
        <w:rPr>
          <w:rFonts w:ascii="Times New Roman" w:eastAsia="方正小标宋简体" w:hAnsi="Times New Roman" w:hint="eastAsia"/>
          <w:sz w:val="32"/>
          <w:szCs w:val="32"/>
        </w:rPr>
        <w:t>年度重点科研课题</w:t>
      </w:r>
      <w:r w:rsidR="002042AB" w:rsidRPr="00CE788C">
        <w:rPr>
          <w:rFonts w:ascii="Times New Roman" w:eastAsia="方正小标宋简体" w:hAnsi="Times New Roman" w:hint="eastAsia"/>
          <w:sz w:val="32"/>
          <w:szCs w:val="32"/>
        </w:rPr>
        <w:t>需求建议</w:t>
      </w:r>
      <w:r w:rsidRPr="00CE788C">
        <w:rPr>
          <w:rFonts w:ascii="Times New Roman" w:eastAsia="方正小标宋简体" w:hAnsi="Times New Roman" w:hint="eastAsia"/>
          <w:sz w:val="32"/>
          <w:szCs w:val="32"/>
        </w:rPr>
        <w:t>书</w:t>
      </w:r>
    </w:p>
    <w:p w14:paraId="64B513E8" w14:textId="3FB6FA51" w:rsidR="000079B7" w:rsidRPr="00B2338C" w:rsidRDefault="000079B7" w:rsidP="00B2338C">
      <w:pPr>
        <w:spacing w:line="0" w:lineRule="atLeast"/>
        <w:rPr>
          <w:rFonts w:ascii="仿宋_GB2312" w:eastAsia="仿宋_GB2312" w:hAnsi="Times New Roman"/>
          <w:bCs/>
          <w:sz w:val="22"/>
          <w:szCs w:val="24"/>
          <w:u w:val="single"/>
        </w:rPr>
      </w:pPr>
      <w:r w:rsidRPr="00B2338C">
        <w:rPr>
          <w:rFonts w:ascii="仿宋_GB2312" w:eastAsia="仿宋_GB2312" w:hAnsi="Times New Roman" w:hint="eastAsia"/>
          <w:bCs/>
          <w:sz w:val="22"/>
          <w:szCs w:val="24"/>
        </w:rPr>
        <w:t>申报单位：</w:t>
      </w:r>
      <w:r>
        <w:rPr>
          <w:rFonts w:ascii="仿宋_GB2312" w:eastAsia="仿宋_GB2312" w:hAnsi="Times New Roman" w:hint="eastAsia"/>
          <w:bCs/>
          <w:sz w:val="22"/>
          <w:szCs w:val="24"/>
          <w:u w:val="single"/>
        </w:rPr>
        <w:t xml:space="preserve">                                          </w:t>
      </w:r>
    </w:p>
    <w:p w14:paraId="491FAA3C" w14:textId="796E6DD5" w:rsidR="000079B7" w:rsidRPr="00B2338C" w:rsidRDefault="000079B7" w:rsidP="00B2338C">
      <w:pPr>
        <w:spacing w:line="0" w:lineRule="atLeast"/>
        <w:rPr>
          <w:rFonts w:ascii="仿宋_GB2312" w:eastAsia="仿宋_GB2312" w:hAnsi="Times New Roman"/>
          <w:bCs/>
          <w:sz w:val="22"/>
          <w:szCs w:val="24"/>
          <w:u w:val="single"/>
        </w:rPr>
      </w:pPr>
      <w:r w:rsidRPr="00B2338C">
        <w:rPr>
          <w:rFonts w:ascii="仿宋_GB2312" w:eastAsia="仿宋_GB2312" w:hAnsi="Times New Roman" w:hint="eastAsia"/>
          <w:bCs/>
          <w:sz w:val="22"/>
          <w:szCs w:val="24"/>
        </w:rPr>
        <w:t>联系人：</w:t>
      </w:r>
      <w:r>
        <w:rPr>
          <w:rFonts w:ascii="仿宋_GB2312" w:eastAsia="仿宋_GB2312" w:hAnsi="Times New Roman" w:hint="eastAsia"/>
          <w:bCs/>
          <w:sz w:val="22"/>
          <w:szCs w:val="24"/>
          <w:u w:val="single"/>
        </w:rPr>
        <w:t xml:space="preserve">                   </w:t>
      </w:r>
      <w:r w:rsidRPr="00B2338C">
        <w:rPr>
          <w:rFonts w:ascii="仿宋_GB2312" w:eastAsia="仿宋_GB2312" w:hAnsi="Times New Roman" w:hint="eastAsia"/>
          <w:bCs/>
          <w:sz w:val="22"/>
          <w:szCs w:val="24"/>
        </w:rPr>
        <w:t>手机：</w:t>
      </w:r>
      <w:r>
        <w:rPr>
          <w:rFonts w:ascii="仿宋_GB2312" w:eastAsia="仿宋_GB2312" w:hAnsi="Times New Roman" w:hint="eastAsia"/>
          <w:bCs/>
          <w:sz w:val="22"/>
          <w:szCs w:val="24"/>
          <w:u w:val="single"/>
        </w:rPr>
        <w:t xml:space="preserve">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6946"/>
      </w:tblGrid>
      <w:tr w:rsidR="000079B7" w:rsidRPr="00752600" w14:paraId="02620E78" w14:textId="77777777" w:rsidTr="00B2338C">
        <w:tc>
          <w:tcPr>
            <w:tcW w:w="1413" w:type="dxa"/>
          </w:tcPr>
          <w:p w14:paraId="434C5A77" w14:textId="783C9411" w:rsidR="000079B7" w:rsidRPr="00B2338C" w:rsidRDefault="000079B7" w:rsidP="00752600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 w:rsidRPr="00B2338C">
              <w:rPr>
                <w:rFonts w:ascii="仿宋_GB2312" w:eastAsia="仿宋_GB2312" w:hAnsi="Times New Roman"/>
                <w:b/>
                <w:bCs/>
                <w:szCs w:val="21"/>
              </w:rPr>
              <w:t>1.</w:t>
            </w:r>
            <w:r w:rsidRPr="00B2338C">
              <w:rPr>
                <w:rFonts w:ascii="仿宋_GB2312" w:eastAsia="仿宋_GB2312" w:hAnsi="Times New Roman" w:hint="eastAsia"/>
                <w:b/>
                <w:bCs/>
                <w:szCs w:val="21"/>
              </w:rPr>
              <w:t>课题名称</w:t>
            </w:r>
          </w:p>
        </w:tc>
        <w:tc>
          <w:tcPr>
            <w:tcW w:w="6946" w:type="dxa"/>
          </w:tcPr>
          <w:p w14:paraId="3FBC7A78" w14:textId="712BF37E" w:rsidR="000079B7" w:rsidRPr="00B2338C" w:rsidRDefault="000079B7" w:rsidP="00752600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 w:rsidRPr="00B2338C">
              <w:rPr>
                <w:rFonts w:ascii="仿宋_GB2312" w:eastAsia="仿宋_GB2312" w:hAnsi="Times New Roman" w:hint="eastAsia"/>
                <w:szCs w:val="21"/>
              </w:rPr>
              <w:t>示例：</w:t>
            </w:r>
            <w:r w:rsidRPr="00B2338C">
              <w:rPr>
                <w:rFonts w:ascii="仿宋_GB2312" w:eastAsia="仿宋_GB2312" w:hAnsi="Times New Roman"/>
                <w:bCs/>
                <w:szCs w:val="21"/>
              </w:rPr>
              <w:t>100MW</w:t>
            </w:r>
            <w:r w:rsidRPr="00B2338C">
              <w:rPr>
                <w:rFonts w:ascii="仿宋_GB2312" w:eastAsia="仿宋_GB2312" w:hAnsi="Times New Roman" w:hint="eastAsia"/>
                <w:bCs/>
                <w:szCs w:val="21"/>
              </w:rPr>
              <w:t>级压缩空气储能技术</w:t>
            </w:r>
          </w:p>
          <w:p w14:paraId="0C7512E2" w14:textId="6A5054D5" w:rsidR="000079B7" w:rsidRPr="00B2338C" w:rsidRDefault="000079B7" w:rsidP="00752600">
            <w:pPr>
              <w:spacing w:line="0" w:lineRule="atLeast"/>
              <w:rPr>
                <w:rFonts w:ascii="仿宋_GB2312" w:eastAsia="仿宋_GB2312" w:hAnsi="Times New Roman"/>
                <w:bCs/>
                <w:szCs w:val="21"/>
              </w:rPr>
            </w:pPr>
            <w:r w:rsidRPr="00B2338C">
              <w:rPr>
                <w:rFonts w:ascii="仿宋_GB2312" w:eastAsia="仿宋_GB2312" w:hAnsi="Times New Roman" w:hint="eastAsia"/>
                <w:szCs w:val="21"/>
              </w:rPr>
              <w:t>编写说明：</w:t>
            </w:r>
            <w:r w:rsidRPr="00B2338C">
              <w:rPr>
                <w:rFonts w:ascii="仿宋_GB2312" w:eastAsia="仿宋_GB2312" w:hAnsi="Times New Roman" w:hint="eastAsia"/>
                <w:bCs/>
                <w:szCs w:val="21"/>
              </w:rPr>
              <w:t>课题名称要突出关键技术特点或典型场景，体现颠覆性或创新性技术点。</w:t>
            </w:r>
          </w:p>
        </w:tc>
      </w:tr>
      <w:tr w:rsidR="000079B7" w:rsidRPr="00752600" w14:paraId="2384413D" w14:textId="77777777" w:rsidTr="00B2338C">
        <w:tc>
          <w:tcPr>
            <w:tcW w:w="1413" w:type="dxa"/>
          </w:tcPr>
          <w:p w14:paraId="117A5BE3" w14:textId="22F210FC" w:rsidR="000079B7" w:rsidRPr="00B2338C" w:rsidRDefault="000079B7" w:rsidP="00752600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 w:rsidRPr="00B2338C">
              <w:rPr>
                <w:rFonts w:ascii="仿宋_GB2312" w:eastAsia="仿宋_GB2312" w:hAnsi="Times New Roman"/>
                <w:b/>
                <w:bCs/>
                <w:szCs w:val="21"/>
              </w:rPr>
              <w:t>2.</w:t>
            </w:r>
            <w:r w:rsidRPr="00B2338C">
              <w:rPr>
                <w:rFonts w:ascii="仿宋_GB2312" w:eastAsia="仿宋_GB2312" w:hAnsi="Times New Roman" w:hint="eastAsia"/>
                <w:b/>
                <w:bCs/>
                <w:szCs w:val="21"/>
              </w:rPr>
              <w:t>所属领域</w:t>
            </w:r>
          </w:p>
        </w:tc>
        <w:tc>
          <w:tcPr>
            <w:tcW w:w="6946" w:type="dxa"/>
          </w:tcPr>
          <w:p w14:paraId="687E8204" w14:textId="64E7A8F9" w:rsidR="000079B7" w:rsidRPr="00B2338C" w:rsidRDefault="000079B7" w:rsidP="00752600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 w:rsidRPr="00B2338C">
              <w:rPr>
                <w:rFonts w:ascii="仿宋_GB2312" w:eastAsia="仿宋_GB2312" w:hAnsi="Times New Roman" w:hint="eastAsia"/>
                <w:szCs w:val="21"/>
              </w:rPr>
              <w:t>示例：</w:t>
            </w:r>
            <w:r w:rsidR="00C470E2" w:rsidRPr="00B2338C">
              <w:rPr>
                <w:rFonts w:ascii="仿宋_GB2312" w:eastAsia="仿宋_GB2312" w:hAnsi="Times New Roman" w:hint="eastAsia"/>
                <w:szCs w:val="21"/>
              </w:rPr>
              <w:t>1.2.1深远海桩基式海上风力发电技术</w:t>
            </w:r>
            <w:r w:rsidR="00F267A5">
              <w:rPr>
                <w:rFonts w:ascii="仿宋_GB2312" w:eastAsia="仿宋_GB2312" w:hAnsi="Times New Roman" w:hint="eastAsia"/>
                <w:szCs w:val="21"/>
              </w:rPr>
              <w:t>；</w:t>
            </w:r>
            <w:r w:rsidR="00F267A5" w:rsidRPr="00F267A5">
              <w:rPr>
                <w:rFonts w:ascii="仿宋_GB2312" w:eastAsia="仿宋_GB2312" w:hAnsi="Times New Roman" w:hint="eastAsia"/>
                <w:szCs w:val="21"/>
              </w:rPr>
              <w:t>1.2.2深远海漂浮式海上风力发电技术</w:t>
            </w:r>
            <w:r w:rsidR="00F267A5" w:rsidRPr="00F267A5">
              <w:rPr>
                <w:rFonts w:ascii="仿宋_GB2312" w:eastAsia="仿宋_GB2312" w:hAnsi="Times New Roman" w:hint="eastAsia"/>
                <w:szCs w:val="21"/>
              </w:rPr>
              <w:tab/>
            </w:r>
          </w:p>
          <w:p w14:paraId="7174A8FF" w14:textId="23ABE889" w:rsidR="000079B7" w:rsidRPr="00B2338C" w:rsidRDefault="000079B7" w:rsidP="00752600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 w:rsidRPr="00B2338C">
              <w:rPr>
                <w:rFonts w:ascii="仿宋_GB2312" w:eastAsia="仿宋_GB2312" w:hAnsi="Times New Roman" w:hint="eastAsia"/>
                <w:szCs w:val="21"/>
              </w:rPr>
              <w:t>编写说明：所属领域请从《上海市电力行业科技发展方向和重点任务目录》（见附件</w:t>
            </w:r>
            <w:r w:rsidRPr="00B2338C">
              <w:rPr>
                <w:rFonts w:ascii="仿宋_GB2312" w:eastAsia="仿宋_GB2312" w:hAnsi="Times New Roman"/>
                <w:szCs w:val="21"/>
              </w:rPr>
              <w:t>2</w:t>
            </w:r>
            <w:r w:rsidRPr="00B2338C">
              <w:rPr>
                <w:rFonts w:ascii="仿宋_GB2312" w:eastAsia="仿宋_GB2312" w:hAnsi="Times New Roman" w:hint="eastAsia"/>
                <w:szCs w:val="21"/>
              </w:rPr>
              <w:t>）中选择。若涉及多个领域方向，可以多选。</w:t>
            </w:r>
          </w:p>
        </w:tc>
      </w:tr>
      <w:tr w:rsidR="000079B7" w:rsidRPr="00752600" w14:paraId="1A5B593D" w14:textId="77777777" w:rsidTr="00B2338C">
        <w:tc>
          <w:tcPr>
            <w:tcW w:w="1413" w:type="dxa"/>
          </w:tcPr>
          <w:p w14:paraId="3BDFF2FD" w14:textId="77777777" w:rsidR="00F267A5" w:rsidRDefault="000079B7" w:rsidP="00752600">
            <w:pPr>
              <w:spacing w:line="0" w:lineRule="atLeast"/>
              <w:rPr>
                <w:rFonts w:ascii="仿宋_GB2312" w:eastAsia="仿宋_GB2312" w:hAnsi="Times New Roman"/>
                <w:b/>
                <w:bCs/>
                <w:szCs w:val="21"/>
              </w:rPr>
            </w:pPr>
            <w:r w:rsidRPr="00B2338C">
              <w:rPr>
                <w:rFonts w:ascii="仿宋_GB2312" w:eastAsia="仿宋_GB2312" w:hAnsi="Times New Roman"/>
                <w:b/>
                <w:bCs/>
                <w:szCs w:val="21"/>
              </w:rPr>
              <w:t>3.</w:t>
            </w:r>
            <w:r w:rsidRPr="00B2338C">
              <w:rPr>
                <w:rFonts w:ascii="仿宋_GB2312" w:eastAsia="仿宋_GB2312" w:hAnsi="Times New Roman" w:hint="eastAsia"/>
                <w:b/>
                <w:bCs/>
                <w:szCs w:val="21"/>
              </w:rPr>
              <w:t>必要性</w:t>
            </w:r>
          </w:p>
          <w:p w14:paraId="2AE7CECE" w14:textId="7CA0B22A" w:rsidR="000079B7" w:rsidRPr="00B2338C" w:rsidRDefault="000079B7" w:rsidP="00752600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 w:rsidRPr="00B2338C">
              <w:rPr>
                <w:rFonts w:ascii="仿宋_GB2312" w:eastAsia="仿宋_GB2312" w:hAnsi="Times New Roman" w:hint="eastAsia"/>
                <w:szCs w:val="21"/>
              </w:rPr>
              <w:t>（不超过3</w:t>
            </w:r>
            <w:r w:rsidRPr="00B2338C">
              <w:rPr>
                <w:rFonts w:ascii="仿宋_GB2312" w:eastAsia="仿宋_GB2312" w:hAnsi="Times New Roman"/>
                <w:szCs w:val="21"/>
              </w:rPr>
              <w:t>00</w:t>
            </w:r>
            <w:r w:rsidRPr="00B2338C">
              <w:rPr>
                <w:rFonts w:ascii="仿宋_GB2312" w:eastAsia="仿宋_GB2312" w:hAnsi="Times New Roman" w:hint="eastAsia"/>
                <w:szCs w:val="21"/>
              </w:rPr>
              <w:t>字）</w:t>
            </w:r>
          </w:p>
        </w:tc>
        <w:tc>
          <w:tcPr>
            <w:tcW w:w="6946" w:type="dxa"/>
          </w:tcPr>
          <w:p w14:paraId="0FDFDE2F" w14:textId="1C6D5F25" w:rsidR="000079B7" w:rsidRPr="00B2338C" w:rsidRDefault="000079B7" w:rsidP="00752600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 w:rsidRPr="00B2338C">
              <w:rPr>
                <w:rFonts w:ascii="仿宋_GB2312" w:eastAsia="仿宋_GB2312" w:hAnsi="Times New Roman" w:hint="eastAsia"/>
                <w:szCs w:val="21"/>
              </w:rPr>
              <w:t>编写说明：请简述课题研究的必要性，言简意赅、直击要点。可</w:t>
            </w:r>
            <w:r w:rsidRPr="00B2338C">
              <w:rPr>
                <w:rFonts w:ascii="仿宋_GB2312" w:eastAsia="仿宋_GB2312" w:hint="eastAsia"/>
                <w:szCs w:val="21"/>
              </w:rPr>
              <w:t>从上海电力发展战略目标和重大任务落实的直接关系，</w:t>
            </w:r>
            <w:r w:rsidRPr="00B2338C">
              <w:rPr>
                <w:rFonts w:ascii="仿宋_GB2312" w:eastAsia="仿宋_GB2312" w:hAnsi="Times New Roman" w:hint="eastAsia"/>
                <w:szCs w:val="21"/>
              </w:rPr>
              <w:t>对经济社会发展、能源安全和</w:t>
            </w:r>
            <w:r w:rsidRPr="00B2338C">
              <w:rPr>
                <w:rFonts w:ascii="仿宋_GB2312" w:eastAsia="仿宋_GB2312" w:hint="eastAsia"/>
                <w:szCs w:val="21"/>
              </w:rPr>
              <w:t>产业发展</w:t>
            </w:r>
            <w:r w:rsidRPr="00B2338C">
              <w:rPr>
                <w:rFonts w:ascii="仿宋_GB2312" w:eastAsia="仿宋_GB2312" w:hAnsi="Times New Roman" w:hint="eastAsia"/>
                <w:szCs w:val="21"/>
              </w:rPr>
              <w:t>的关键性全局作用、实施的必要性和比较优势等角度，说明需求的战略意义，展示其重要性、必要性和紧迫性，可援引数据或典型案例支撑。凝练要重点突破的重大难题、核心关键技术以及该研究成果在推动技术进步、带动产业链发展、推动能源转型或者实现“双碳目标”等方面的成果成效。</w:t>
            </w:r>
          </w:p>
        </w:tc>
      </w:tr>
      <w:tr w:rsidR="00C470E2" w:rsidRPr="00752600" w14:paraId="3B7D2317" w14:textId="77777777" w:rsidTr="00B2338C">
        <w:tc>
          <w:tcPr>
            <w:tcW w:w="1413" w:type="dxa"/>
          </w:tcPr>
          <w:p w14:paraId="33F4FB7D" w14:textId="77777777" w:rsidR="00F267A5" w:rsidRDefault="00C470E2" w:rsidP="00C470E2">
            <w:pPr>
              <w:spacing w:line="0" w:lineRule="atLeast"/>
              <w:rPr>
                <w:rFonts w:ascii="仿宋_GB2312" w:eastAsia="仿宋_GB2312" w:hAnsi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4.</w:t>
            </w:r>
            <w:r w:rsidRPr="00D5746D">
              <w:rPr>
                <w:rFonts w:ascii="仿宋_GB2312" w:eastAsia="仿宋_GB2312" w:hAnsi="Times New Roman" w:hint="eastAsia"/>
                <w:b/>
                <w:bCs/>
                <w:szCs w:val="21"/>
              </w:rPr>
              <w:t>研究内容</w:t>
            </w:r>
          </w:p>
          <w:p w14:paraId="7C9A7294" w14:textId="503247B0" w:rsidR="00C470E2" w:rsidRPr="00B2338C" w:rsidRDefault="00C470E2" w:rsidP="00C470E2">
            <w:pPr>
              <w:spacing w:line="0" w:lineRule="atLeast"/>
              <w:rPr>
                <w:rFonts w:ascii="仿宋_GB2312" w:eastAsia="仿宋_GB2312" w:hAnsi="Times New Roman"/>
                <w:b/>
                <w:bCs/>
                <w:szCs w:val="21"/>
              </w:rPr>
            </w:pPr>
            <w:r w:rsidRPr="00D5746D">
              <w:rPr>
                <w:rFonts w:ascii="仿宋_GB2312" w:eastAsia="仿宋_GB2312" w:hAnsi="Times New Roman" w:hint="eastAsia"/>
                <w:szCs w:val="21"/>
              </w:rPr>
              <w:t>（不超过</w:t>
            </w:r>
            <w:r w:rsidRPr="00D5746D">
              <w:rPr>
                <w:rFonts w:ascii="仿宋_GB2312" w:eastAsia="仿宋_GB2312" w:hAnsi="Times New Roman"/>
                <w:szCs w:val="21"/>
              </w:rPr>
              <w:t>300</w:t>
            </w:r>
            <w:r w:rsidRPr="00D5746D">
              <w:rPr>
                <w:rFonts w:ascii="仿宋_GB2312" w:eastAsia="仿宋_GB2312" w:hAnsi="Times New Roman" w:hint="eastAsia"/>
                <w:szCs w:val="21"/>
              </w:rPr>
              <w:t>字）</w:t>
            </w:r>
          </w:p>
        </w:tc>
        <w:tc>
          <w:tcPr>
            <w:tcW w:w="6946" w:type="dxa"/>
          </w:tcPr>
          <w:p w14:paraId="31E54C6D" w14:textId="77777777" w:rsidR="00C470E2" w:rsidRPr="00D5746D" w:rsidRDefault="00C470E2" w:rsidP="00C470E2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 w:rsidRPr="00D5746D">
              <w:rPr>
                <w:rFonts w:ascii="仿宋_GB2312" w:eastAsia="仿宋_GB2312" w:hAnsi="Times New Roman" w:hint="eastAsia"/>
                <w:szCs w:val="21"/>
              </w:rPr>
              <w:t>针对</w:t>
            </w:r>
            <w:r w:rsidRPr="00D5746D">
              <w:rPr>
                <w:rFonts w:ascii="仿宋_GB2312" w:eastAsia="仿宋_GB2312" w:hAnsi="Times New Roman"/>
                <w:szCs w:val="21"/>
              </w:rPr>
              <w:t>XXXX</w:t>
            </w:r>
            <w:r w:rsidRPr="00D5746D">
              <w:rPr>
                <w:rFonts w:ascii="仿宋_GB2312" w:eastAsia="仿宋_GB2312" w:hAnsi="Times New Roman" w:hint="eastAsia"/>
                <w:szCs w:val="21"/>
              </w:rPr>
              <w:t>要求或解决</w:t>
            </w:r>
            <w:r w:rsidRPr="00D5746D">
              <w:rPr>
                <w:rFonts w:ascii="仿宋_GB2312" w:eastAsia="仿宋_GB2312" w:hAnsi="Times New Roman"/>
                <w:szCs w:val="21"/>
              </w:rPr>
              <w:t>XXXX</w:t>
            </w:r>
            <w:r w:rsidRPr="00D5746D">
              <w:rPr>
                <w:rFonts w:ascii="仿宋_GB2312" w:eastAsia="仿宋_GB2312" w:hAnsi="Times New Roman" w:hint="eastAsia"/>
                <w:szCs w:val="21"/>
              </w:rPr>
              <w:t>问题，研究</w:t>
            </w:r>
            <w:r w:rsidRPr="00D5746D">
              <w:rPr>
                <w:rFonts w:ascii="仿宋_GB2312" w:eastAsia="仿宋_GB2312" w:hAnsi="Times New Roman"/>
                <w:szCs w:val="21"/>
              </w:rPr>
              <w:t>XXXX</w:t>
            </w:r>
            <w:r w:rsidRPr="00D5746D">
              <w:rPr>
                <w:rFonts w:ascii="仿宋_GB2312" w:eastAsia="仿宋_GB2312" w:hAnsi="Times New Roman" w:hint="eastAsia"/>
                <w:szCs w:val="21"/>
              </w:rPr>
              <w:t>技术或开展</w:t>
            </w:r>
            <w:r w:rsidRPr="00D5746D">
              <w:rPr>
                <w:rFonts w:ascii="仿宋_GB2312" w:eastAsia="仿宋_GB2312" w:hAnsi="Times New Roman"/>
                <w:szCs w:val="21"/>
              </w:rPr>
              <w:t>XXXX</w:t>
            </w:r>
            <w:r w:rsidRPr="00D5746D">
              <w:rPr>
                <w:rFonts w:ascii="仿宋_GB2312" w:eastAsia="仿宋_GB2312" w:hAnsi="Times New Roman" w:hint="eastAsia"/>
                <w:szCs w:val="21"/>
              </w:rPr>
              <w:t>技术示范，具体包括：</w:t>
            </w:r>
            <w:r w:rsidRPr="00D5746D">
              <w:rPr>
                <w:rFonts w:ascii="仿宋_GB2312" w:eastAsia="仿宋_GB2312" w:hAnsi="Times New Roman"/>
                <w:szCs w:val="21"/>
              </w:rPr>
              <w:t>XXXX</w:t>
            </w:r>
            <w:r w:rsidRPr="00D5746D">
              <w:rPr>
                <w:rFonts w:ascii="仿宋_GB2312" w:eastAsia="仿宋_GB2312" w:hAnsi="Times New Roman" w:hint="eastAsia"/>
                <w:szCs w:val="21"/>
              </w:rPr>
              <w:t>；</w:t>
            </w:r>
            <w:r w:rsidRPr="00D5746D">
              <w:rPr>
                <w:rFonts w:ascii="仿宋_GB2312" w:eastAsia="仿宋_GB2312" w:hAnsi="Times New Roman"/>
                <w:szCs w:val="21"/>
              </w:rPr>
              <w:t>XXXX</w:t>
            </w:r>
            <w:r w:rsidRPr="00D5746D">
              <w:rPr>
                <w:rFonts w:ascii="仿宋_GB2312" w:eastAsia="仿宋_GB2312" w:hAnsi="Times New Roman" w:hint="eastAsia"/>
                <w:szCs w:val="21"/>
              </w:rPr>
              <w:t>。</w:t>
            </w:r>
          </w:p>
          <w:p w14:paraId="3D7B3A6C" w14:textId="420DAA94" w:rsidR="00C470E2" w:rsidRPr="00B2338C" w:rsidRDefault="00C470E2" w:rsidP="00C470E2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 w:rsidRPr="00D5746D">
              <w:rPr>
                <w:rFonts w:ascii="仿宋_GB2312" w:eastAsia="仿宋_GB2312" w:hAnsi="Times New Roman" w:hint="eastAsia"/>
                <w:szCs w:val="21"/>
              </w:rPr>
              <w:t>编写说明：请简述</w:t>
            </w:r>
            <w:proofErr w:type="gramStart"/>
            <w:r w:rsidRPr="00D5746D">
              <w:rPr>
                <w:rFonts w:ascii="仿宋_GB2312" w:eastAsia="仿宋_GB2312" w:hAnsi="Times New Roman" w:hint="eastAsia"/>
                <w:szCs w:val="21"/>
              </w:rPr>
              <w:t>拟研究</w:t>
            </w:r>
            <w:proofErr w:type="gramEnd"/>
            <w:r w:rsidRPr="00D5746D">
              <w:rPr>
                <w:rFonts w:ascii="仿宋_GB2312" w:eastAsia="仿宋_GB2312" w:hAnsi="Times New Roman" w:hint="eastAsia"/>
                <w:szCs w:val="21"/>
              </w:rPr>
              <w:t>的核心理论或关键技术，并分条进行描述；具体研究内容一般不超过</w:t>
            </w:r>
            <w:r w:rsidRPr="00D5746D">
              <w:rPr>
                <w:rFonts w:ascii="仿宋_GB2312" w:eastAsia="仿宋_GB2312" w:hAnsi="Times New Roman"/>
                <w:szCs w:val="21"/>
              </w:rPr>
              <w:t>5</w:t>
            </w:r>
            <w:r w:rsidRPr="00D5746D">
              <w:rPr>
                <w:rFonts w:ascii="仿宋_GB2312" w:eastAsia="仿宋_GB2312" w:hAnsi="Times New Roman" w:hint="eastAsia"/>
                <w:szCs w:val="21"/>
              </w:rPr>
              <w:t>条。所设置的研究内容之间应有逻辑性，不能简单罗列或堆砌。</w:t>
            </w:r>
          </w:p>
        </w:tc>
      </w:tr>
      <w:tr w:rsidR="00C470E2" w:rsidRPr="00752600" w14:paraId="11A71819" w14:textId="77777777" w:rsidTr="00B2338C">
        <w:tc>
          <w:tcPr>
            <w:tcW w:w="1413" w:type="dxa"/>
          </w:tcPr>
          <w:p w14:paraId="157FE006" w14:textId="6984D9C0" w:rsidR="00C470E2" w:rsidRPr="00B2338C" w:rsidRDefault="00C470E2" w:rsidP="00C470E2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5.</w:t>
            </w:r>
            <w:r w:rsidRPr="009277FB">
              <w:rPr>
                <w:rFonts w:ascii="仿宋_GB2312" w:eastAsia="仿宋_GB2312" w:hAnsi="Times New Roman" w:hint="eastAsia"/>
                <w:b/>
                <w:bCs/>
                <w:szCs w:val="21"/>
              </w:rPr>
              <w:t>技术指标</w:t>
            </w:r>
            <w:r w:rsidRPr="009277FB">
              <w:rPr>
                <w:rFonts w:ascii="仿宋_GB2312" w:eastAsia="仿宋_GB2312" w:hAnsi="Times New Roman" w:hint="eastAsia"/>
                <w:szCs w:val="21"/>
              </w:rPr>
              <w:t>（不超过</w:t>
            </w:r>
            <w:r w:rsidRPr="009277FB">
              <w:rPr>
                <w:rFonts w:ascii="仿宋_GB2312" w:eastAsia="仿宋_GB2312" w:hAnsi="Times New Roman"/>
                <w:szCs w:val="21"/>
              </w:rPr>
              <w:t>200</w:t>
            </w:r>
            <w:r w:rsidRPr="009277FB">
              <w:rPr>
                <w:rFonts w:ascii="仿宋_GB2312" w:eastAsia="仿宋_GB2312" w:hAnsi="Times New Roman" w:hint="eastAsia"/>
                <w:szCs w:val="21"/>
              </w:rPr>
              <w:t>字）</w:t>
            </w:r>
          </w:p>
        </w:tc>
        <w:tc>
          <w:tcPr>
            <w:tcW w:w="6946" w:type="dxa"/>
          </w:tcPr>
          <w:p w14:paraId="4AB80BBC" w14:textId="4061149C" w:rsidR="00C470E2" w:rsidRPr="00B2338C" w:rsidRDefault="00C470E2" w:rsidP="00C470E2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 w:rsidRPr="009277FB">
              <w:rPr>
                <w:rFonts w:ascii="仿宋_GB2312" w:eastAsia="仿宋_GB2312" w:hAnsi="Times New Roman" w:hint="eastAsia"/>
                <w:szCs w:val="21"/>
              </w:rPr>
              <w:t>编写说明：请给出该研究结束后可能达到的指标和预期成果，必须有不少于</w:t>
            </w:r>
            <w:r w:rsidRPr="009277FB">
              <w:rPr>
                <w:rFonts w:ascii="仿宋_GB2312" w:eastAsia="仿宋_GB2312" w:hAnsi="Times New Roman"/>
                <w:szCs w:val="21"/>
              </w:rPr>
              <w:t>2</w:t>
            </w:r>
            <w:r w:rsidRPr="009277FB">
              <w:rPr>
                <w:rFonts w:ascii="仿宋_GB2312" w:eastAsia="仿宋_GB2312" w:hAnsi="Times New Roman" w:hint="eastAsia"/>
                <w:szCs w:val="21"/>
              </w:rPr>
              <w:t>个可考核的量化技术指标，且与研究内容相对应。指标</w:t>
            </w:r>
            <w:proofErr w:type="gramStart"/>
            <w:r w:rsidRPr="009277FB">
              <w:rPr>
                <w:rFonts w:ascii="仿宋_GB2312" w:eastAsia="仿宋_GB2312" w:hAnsi="Times New Roman" w:hint="eastAsia"/>
                <w:szCs w:val="21"/>
              </w:rPr>
              <w:t>需代表</w:t>
            </w:r>
            <w:proofErr w:type="gramEnd"/>
            <w:r w:rsidRPr="009277FB">
              <w:rPr>
                <w:rFonts w:ascii="仿宋_GB2312" w:eastAsia="仿宋_GB2312" w:hAnsi="Times New Roman" w:hint="eastAsia"/>
                <w:szCs w:val="21"/>
              </w:rPr>
              <w:t>研究内容中</w:t>
            </w:r>
            <w:proofErr w:type="gramStart"/>
            <w:r w:rsidRPr="009277FB">
              <w:rPr>
                <w:rFonts w:ascii="仿宋_GB2312" w:eastAsia="仿宋_GB2312" w:hAnsi="Times New Roman" w:hint="eastAsia"/>
                <w:szCs w:val="21"/>
              </w:rPr>
              <w:t>最</w:t>
            </w:r>
            <w:proofErr w:type="gramEnd"/>
            <w:r w:rsidRPr="009277FB">
              <w:rPr>
                <w:rFonts w:ascii="仿宋_GB2312" w:eastAsia="仿宋_GB2312" w:hAnsi="Times New Roman" w:hint="eastAsia"/>
                <w:szCs w:val="21"/>
              </w:rPr>
              <w:t>核心的技术指标或对先进性的定量</w:t>
            </w:r>
            <w:r w:rsidRPr="009277FB">
              <w:rPr>
                <w:rFonts w:ascii="仿宋_GB2312" w:eastAsia="仿宋_GB2312" w:hAnsi="Times New Roman"/>
                <w:szCs w:val="21"/>
              </w:rPr>
              <w:t>/</w:t>
            </w:r>
            <w:r w:rsidRPr="009277FB">
              <w:rPr>
                <w:rFonts w:ascii="仿宋_GB2312" w:eastAsia="仿宋_GB2312" w:hAnsi="Times New Roman" w:hint="eastAsia"/>
                <w:szCs w:val="21"/>
              </w:rPr>
              <w:t>定性描述。所有考核指标组合在一起，应能充分体现研究目标的先进性、创新性等。指标应充分体现科研属性。</w:t>
            </w:r>
          </w:p>
        </w:tc>
      </w:tr>
      <w:tr w:rsidR="00C470E2" w:rsidRPr="00752600" w14:paraId="007612B2" w14:textId="77777777" w:rsidTr="00B2338C">
        <w:tc>
          <w:tcPr>
            <w:tcW w:w="1413" w:type="dxa"/>
          </w:tcPr>
          <w:p w14:paraId="5F0C02C3" w14:textId="7FB1CDC4" w:rsidR="00C470E2" w:rsidRPr="00B2338C" w:rsidRDefault="00F267A5" w:rsidP="00B2338C">
            <w:pPr>
              <w:spacing w:line="0" w:lineRule="atLeast"/>
              <w:ind w:left="210" w:hangingChars="100" w:hanging="210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6</w:t>
            </w:r>
            <w:r w:rsidR="00C470E2">
              <w:rPr>
                <w:rFonts w:ascii="仿宋_GB2312" w:eastAsia="仿宋_GB2312" w:hAnsi="Times New Roman" w:hint="eastAsia"/>
                <w:b/>
                <w:bCs/>
                <w:szCs w:val="21"/>
              </w:rPr>
              <w:t>.合作</w:t>
            </w:r>
            <w:r w:rsidR="00C470E2" w:rsidRPr="00F25D83">
              <w:rPr>
                <w:rFonts w:ascii="仿宋_GB2312" w:eastAsia="仿宋_GB2312" w:hAnsi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6946" w:type="dxa"/>
          </w:tcPr>
          <w:p w14:paraId="525420AB" w14:textId="7F5C9E87" w:rsidR="00C470E2" w:rsidRPr="00B2338C" w:rsidRDefault="00C470E2" w:rsidP="00C470E2">
            <w:pPr>
              <w:spacing w:line="0" w:lineRule="atLeast"/>
              <w:rPr>
                <w:rFonts w:ascii="仿宋_GB2312" w:eastAsia="仿宋_GB2312" w:hAnsi="Times New Roman"/>
                <w:b/>
                <w:szCs w:val="21"/>
              </w:rPr>
            </w:pPr>
            <w:r w:rsidRPr="00F25D83">
              <w:rPr>
                <w:rFonts w:ascii="仿宋_GB2312" w:eastAsia="仿宋_GB2312" w:hAnsi="Times New Roman" w:hint="eastAsia"/>
                <w:szCs w:val="21"/>
              </w:rPr>
              <w:t>编写说明：列出合作完成单位名单</w:t>
            </w:r>
            <w:r>
              <w:rPr>
                <w:rFonts w:ascii="仿宋_GB2312" w:eastAsia="仿宋_GB2312" w:hAnsi="Times New Roman" w:hint="eastAsia"/>
                <w:szCs w:val="21"/>
              </w:rPr>
              <w:t>；或拟合作意向单位名单</w:t>
            </w:r>
            <w:r w:rsidRPr="00F25D83">
              <w:rPr>
                <w:rFonts w:ascii="仿宋_GB2312" w:eastAsia="仿宋_GB2312" w:hAnsi="Times New Roman" w:hint="eastAsia"/>
                <w:szCs w:val="21"/>
              </w:rPr>
              <w:t>。</w:t>
            </w:r>
          </w:p>
        </w:tc>
      </w:tr>
      <w:tr w:rsidR="00C470E2" w:rsidRPr="00752600" w14:paraId="47956DA1" w14:textId="77777777" w:rsidTr="00B2338C">
        <w:tc>
          <w:tcPr>
            <w:tcW w:w="1413" w:type="dxa"/>
          </w:tcPr>
          <w:p w14:paraId="33876672" w14:textId="33E8593D" w:rsidR="00C470E2" w:rsidRPr="00B2338C" w:rsidRDefault="00F267A5" w:rsidP="00C470E2">
            <w:pPr>
              <w:spacing w:line="0" w:lineRule="atLeast"/>
              <w:rPr>
                <w:rFonts w:ascii="仿宋_GB2312" w:eastAsia="仿宋_GB2312" w:hAnsi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7</w:t>
            </w:r>
            <w:r w:rsidR="00C470E2">
              <w:rPr>
                <w:rFonts w:ascii="仿宋_GB2312" w:eastAsia="仿宋_GB2312" w:hAnsi="Times New Roman" w:hint="eastAsia"/>
                <w:b/>
                <w:bCs/>
                <w:szCs w:val="21"/>
              </w:rPr>
              <w:t>.课题</w:t>
            </w:r>
            <w:r w:rsidR="00C470E2" w:rsidRPr="00443438">
              <w:rPr>
                <w:rFonts w:ascii="仿宋_GB2312" w:eastAsia="仿宋_GB2312" w:hAnsi="Times New Roman" w:hint="eastAsia"/>
                <w:b/>
                <w:bCs/>
                <w:szCs w:val="21"/>
              </w:rPr>
              <w:t>来源</w:t>
            </w:r>
          </w:p>
        </w:tc>
        <w:tc>
          <w:tcPr>
            <w:tcW w:w="6946" w:type="dxa"/>
          </w:tcPr>
          <w:p w14:paraId="4CB7F095" w14:textId="46738883" w:rsidR="00C470E2" w:rsidRPr="00B2338C" w:rsidRDefault="00C470E2" w:rsidP="00C470E2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 w:rsidRPr="00443438">
              <w:rPr>
                <w:rFonts w:ascii="仿宋_GB2312" w:eastAsia="仿宋_GB2312" w:hAnsi="Times New Roman" w:hint="eastAsia"/>
                <w:szCs w:val="21"/>
              </w:rPr>
              <w:t>编写说明：课题来源包括：集团（公司或单位）计划课题、横向委托、企业自选、其他（应具体说明）等。</w:t>
            </w:r>
            <w:r>
              <w:rPr>
                <w:rFonts w:ascii="仿宋_GB2312" w:eastAsia="仿宋_GB2312" w:hAnsi="Times New Roman" w:hint="eastAsia"/>
                <w:szCs w:val="21"/>
              </w:rPr>
              <w:t>如有</w:t>
            </w:r>
            <w:r w:rsidRPr="00443438">
              <w:rPr>
                <w:rFonts w:ascii="仿宋_GB2312" w:eastAsia="仿宋_GB2312" w:hAnsi="Times New Roman" w:hint="eastAsia"/>
                <w:szCs w:val="21"/>
              </w:rPr>
              <w:t>国外企业合作背景</w:t>
            </w:r>
            <w:r>
              <w:rPr>
                <w:rFonts w:ascii="仿宋_GB2312" w:eastAsia="仿宋_GB2312" w:hAnsi="Times New Roman" w:hint="eastAsia"/>
                <w:szCs w:val="21"/>
              </w:rPr>
              <w:t>请予以说明</w:t>
            </w:r>
            <w:r w:rsidRPr="00443438">
              <w:rPr>
                <w:rFonts w:ascii="仿宋_GB2312" w:eastAsia="仿宋_GB2312" w:hAnsi="Times New Roman" w:hint="eastAsia"/>
                <w:szCs w:val="21"/>
              </w:rPr>
              <w:t>。</w:t>
            </w:r>
          </w:p>
        </w:tc>
      </w:tr>
      <w:tr w:rsidR="00C470E2" w:rsidRPr="00752600" w14:paraId="4DB7ABF4" w14:textId="77777777" w:rsidTr="00B2338C">
        <w:tc>
          <w:tcPr>
            <w:tcW w:w="1413" w:type="dxa"/>
          </w:tcPr>
          <w:p w14:paraId="69CE9226" w14:textId="57F495DC" w:rsidR="00C470E2" w:rsidRPr="00B2338C" w:rsidRDefault="00F267A5" w:rsidP="00C470E2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8</w:t>
            </w:r>
            <w:r w:rsidR="00C470E2">
              <w:rPr>
                <w:rFonts w:ascii="仿宋_GB2312" w:eastAsia="仿宋_GB2312" w:hAnsi="Times New Roman" w:hint="eastAsia"/>
                <w:b/>
                <w:bCs/>
                <w:szCs w:val="21"/>
              </w:rPr>
              <w:t>.</w:t>
            </w:r>
            <w:r w:rsidR="00C470E2" w:rsidRPr="00AD6DCA">
              <w:rPr>
                <w:rFonts w:ascii="仿宋_GB2312" w:eastAsia="仿宋_GB2312" w:hAnsi="Times New Roman" w:hint="eastAsia"/>
                <w:b/>
                <w:bCs/>
                <w:szCs w:val="21"/>
              </w:rPr>
              <w:t>经费规模</w:t>
            </w:r>
          </w:p>
        </w:tc>
        <w:tc>
          <w:tcPr>
            <w:tcW w:w="6946" w:type="dxa"/>
          </w:tcPr>
          <w:p w14:paraId="09AB2E0A" w14:textId="77777777" w:rsidR="00C470E2" w:rsidRPr="00AD6DCA" w:rsidRDefault="00C470E2" w:rsidP="00C470E2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 w:rsidRPr="00AD6DCA">
              <w:rPr>
                <w:rFonts w:ascii="仿宋_GB2312" w:eastAsia="仿宋_GB2312" w:hAnsi="Times New Roman" w:hint="eastAsia"/>
                <w:szCs w:val="21"/>
              </w:rPr>
              <w:t>XX万元</w:t>
            </w:r>
          </w:p>
          <w:p w14:paraId="4A9B9533" w14:textId="3AF7E501" w:rsidR="00C470E2" w:rsidRPr="00B2338C" w:rsidRDefault="00C470E2" w:rsidP="00C470E2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 w:rsidRPr="00AD6DCA">
              <w:rPr>
                <w:rFonts w:ascii="仿宋_GB2312" w:eastAsia="仿宋_GB2312" w:hAnsi="Times New Roman" w:hint="eastAsia"/>
                <w:szCs w:val="21"/>
              </w:rPr>
              <w:t>编写说明：匡算经费规模，不需要给出经费的详细测算说明。</w:t>
            </w:r>
          </w:p>
        </w:tc>
      </w:tr>
      <w:tr w:rsidR="00C470E2" w:rsidRPr="00752600" w14:paraId="07009150" w14:textId="77777777" w:rsidTr="00B2338C">
        <w:tc>
          <w:tcPr>
            <w:tcW w:w="1413" w:type="dxa"/>
          </w:tcPr>
          <w:p w14:paraId="373C0D0F" w14:textId="6CA23AD9" w:rsidR="00C470E2" w:rsidRPr="00B2338C" w:rsidRDefault="00F267A5" w:rsidP="00C470E2">
            <w:pPr>
              <w:spacing w:line="0" w:lineRule="atLeast"/>
              <w:rPr>
                <w:rFonts w:ascii="仿宋_GB2312" w:eastAsia="仿宋_GB2312" w:hAnsi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9</w:t>
            </w:r>
            <w:r w:rsidR="00C470E2">
              <w:rPr>
                <w:rFonts w:ascii="仿宋_GB2312" w:eastAsia="仿宋_GB2312" w:hAnsi="Times New Roman" w:hint="eastAsia"/>
                <w:b/>
                <w:bCs/>
                <w:szCs w:val="21"/>
              </w:rPr>
              <w:t>.</w:t>
            </w:r>
            <w:r w:rsidR="00C470E2" w:rsidRPr="001A5B1C">
              <w:rPr>
                <w:rFonts w:ascii="仿宋_GB2312" w:eastAsia="仿宋_GB2312" w:hAnsi="Times New Roman" w:hint="eastAsia"/>
                <w:b/>
                <w:bCs/>
                <w:szCs w:val="21"/>
              </w:rPr>
              <w:t>实施年限</w:t>
            </w:r>
          </w:p>
        </w:tc>
        <w:tc>
          <w:tcPr>
            <w:tcW w:w="6946" w:type="dxa"/>
          </w:tcPr>
          <w:p w14:paraId="1F91429B" w14:textId="77777777" w:rsidR="00C470E2" w:rsidRPr="001A5B1C" w:rsidRDefault="00C470E2" w:rsidP="00C470E2">
            <w:pPr>
              <w:spacing w:line="0" w:lineRule="atLeast"/>
              <w:rPr>
                <w:rFonts w:ascii="仿宋_GB2312" w:eastAsia="仿宋_GB2312" w:hAnsi="Times New Roman"/>
                <w:szCs w:val="21"/>
              </w:rPr>
            </w:pPr>
            <w:r w:rsidRPr="001A5B1C">
              <w:rPr>
                <w:rFonts w:ascii="仿宋_GB2312" w:eastAsia="仿宋_GB2312" w:hAnsi="Times New Roman"/>
                <w:szCs w:val="21"/>
              </w:rPr>
              <w:t>2025</w:t>
            </w:r>
            <w:r w:rsidRPr="001A5B1C">
              <w:rPr>
                <w:rFonts w:ascii="仿宋_GB2312" w:eastAsia="仿宋_GB2312" w:hAnsi="Times New Roman" w:hint="eastAsia"/>
                <w:szCs w:val="21"/>
              </w:rPr>
              <w:t>年XX月—</w:t>
            </w:r>
            <w:r w:rsidRPr="001A5B1C">
              <w:rPr>
                <w:rFonts w:ascii="仿宋_GB2312" w:eastAsia="仿宋_GB2312" w:hAnsi="Times New Roman"/>
                <w:szCs w:val="21"/>
              </w:rPr>
              <w:t>20XX</w:t>
            </w:r>
            <w:r w:rsidRPr="001A5B1C">
              <w:rPr>
                <w:rFonts w:ascii="仿宋_GB2312" w:eastAsia="仿宋_GB2312" w:hAnsi="Times New Roman" w:hint="eastAsia"/>
                <w:szCs w:val="21"/>
              </w:rPr>
              <w:t>年XX月</w:t>
            </w:r>
          </w:p>
          <w:p w14:paraId="1A4C9519" w14:textId="5319236A" w:rsidR="00C470E2" w:rsidRPr="00B2338C" w:rsidRDefault="00C470E2" w:rsidP="00C470E2">
            <w:pPr>
              <w:spacing w:line="0" w:lineRule="atLeast"/>
              <w:rPr>
                <w:rFonts w:ascii="仿宋_GB2312" w:eastAsia="仿宋_GB2312" w:hAnsi="Times New Roman"/>
                <w:b/>
                <w:bCs/>
                <w:szCs w:val="21"/>
              </w:rPr>
            </w:pPr>
            <w:r w:rsidRPr="001A5B1C">
              <w:rPr>
                <w:rFonts w:ascii="仿宋_GB2312" w:eastAsia="仿宋_GB2312" w:hAnsi="Times New Roman" w:hint="eastAsia"/>
                <w:szCs w:val="21"/>
              </w:rPr>
              <w:t>编写说明：根据完成该研究内容具体需要的时间进行考虑，一般为</w:t>
            </w:r>
            <w:r w:rsidRPr="001A5B1C">
              <w:rPr>
                <w:rFonts w:ascii="仿宋_GB2312" w:eastAsia="仿宋_GB2312" w:hAnsi="Times New Roman"/>
                <w:szCs w:val="21"/>
              </w:rPr>
              <w:t>1</w:t>
            </w:r>
            <w:r w:rsidR="00F267A5">
              <w:rPr>
                <w:rFonts w:ascii="Segoe UI Symbol" w:eastAsia="仿宋_GB2312" w:hAnsi="Segoe UI Symbol"/>
                <w:szCs w:val="21"/>
              </w:rPr>
              <w:t>∼</w:t>
            </w:r>
            <w:r w:rsidRPr="001A5B1C">
              <w:rPr>
                <w:rFonts w:ascii="仿宋_GB2312" w:eastAsia="仿宋_GB2312" w:hAnsi="Times New Roman"/>
                <w:szCs w:val="21"/>
              </w:rPr>
              <w:t>3</w:t>
            </w:r>
            <w:r w:rsidRPr="001A5B1C">
              <w:rPr>
                <w:rFonts w:ascii="仿宋_GB2312" w:eastAsia="仿宋_GB2312" w:hAnsi="Times New Roman" w:hint="eastAsia"/>
                <w:szCs w:val="21"/>
              </w:rPr>
              <w:t>年。</w:t>
            </w:r>
          </w:p>
        </w:tc>
      </w:tr>
    </w:tbl>
    <w:p w14:paraId="1C7F5E63" w14:textId="77777777" w:rsidR="0034535B" w:rsidRPr="00B2338C" w:rsidRDefault="0034535B" w:rsidP="00B2338C">
      <w:pPr>
        <w:spacing w:line="0" w:lineRule="atLeast"/>
        <w:ind w:firstLineChars="200" w:firstLine="440"/>
        <w:rPr>
          <w:rFonts w:ascii="Times New Roman" w:eastAsia="仿宋_GB2312" w:hAnsi="Times New Roman"/>
          <w:i/>
          <w:sz w:val="22"/>
          <w:szCs w:val="24"/>
        </w:rPr>
      </w:pPr>
    </w:p>
    <w:p w14:paraId="49D4642F" w14:textId="77777777" w:rsidR="00FF4D0C" w:rsidRPr="00B2338C" w:rsidRDefault="00FF4D0C" w:rsidP="00B2338C">
      <w:pPr>
        <w:spacing w:line="0" w:lineRule="atLeast"/>
        <w:ind w:firstLineChars="200" w:firstLine="440"/>
        <w:rPr>
          <w:rFonts w:ascii="Times New Roman" w:eastAsia="仿宋_GB2312" w:hAnsi="Times New Roman"/>
          <w:i/>
          <w:sz w:val="22"/>
          <w:szCs w:val="24"/>
        </w:rPr>
        <w:sectPr w:rsidR="00FF4D0C" w:rsidRPr="00B2338C">
          <w:pgSz w:w="11906" w:h="16838"/>
          <w:pgMar w:top="1531" w:right="1531" w:bottom="1361" w:left="1531" w:header="851" w:footer="737" w:gutter="0"/>
          <w:cols w:space="425"/>
          <w:docGrid w:type="lines" w:linePitch="312"/>
        </w:sectPr>
      </w:pPr>
    </w:p>
    <w:p w14:paraId="3EF36C6F" w14:textId="6E246E4A" w:rsidR="00B252CD" w:rsidRPr="00CE788C" w:rsidRDefault="00B252CD" w:rsidP="00186100">
      <w:pPr>
        <w:spacing w:line="588" w:lineRule="exact"/>
        <w:outlineLvl w:val="0"/>
        <w:rPr>
          <w:rFonts w:ascii="Times New Roman" w:eastAsia="方正小标宋简体" w:hAnsi="Times New Roman"/>
          <w:sz w:val="32"/>
          <w:szCs w:val="32"/>
        </w:rPr>
      </w:pPr>
      <w:r w:rsidRPr="00B2338C">
        <w:rPr>
          <w:rFonts w:ascii="Times New Roman" w:eastAsia="方正小标宋简体" w:hAnsi="Times New Roman" w:hint="eastAsia"/>
          <w:sz w:val="32"/>
          <w:szCs w:val="32"/>
        </w:rPr>
        <w:lastRenderedPageBreak/>
        <w:t>附件</w:t>
      </w:r>
      <w:r w:rsidR="005F54FA" w:rsidRPr="00B2338C">
        <w:rPr>
          <w:rFonts w:ascii="Times New Roman" w:eastAsia="方正小标宋简体" w:hAnsi="Times New Roman"/>
          <w:sz w:val="32"/>
          <w:szCs w:val="32"/>
        </w:rPr>
        <w:t xml:space="preserve">2 </w:t>
      </w:r>
      <w:r w:rsidRPr="00CE788C">
        <w:rPr>
          <w:rFonts w:ascii="Times New Roman" w:eastAsia="方正小标宋简体" w:hAnsi="Times New Roman" w:hint="eastAsia"/>
          <w:sz w:val="32"/>
          <w:szCs w:val="32"/>
        </w:rPr>
        <w:t>上海市电力行业科技发展方向和重点任务目录</w:t>
      </w:r>
    </w:p>
    <w:p w14:paraId="1B93A848" w14:textId="2672A67F" w:rsidR="00B252CD" w:rsidRPr="00CE788C" w:rsidRDefault="00740C7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  <w:t>先进可再生能源发电技术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AAB905A" w14:textId="5B3EAF5A" w:rsidR="00B252CD" w:rsidRPr="00CE788C" w:rsidRDefault="00B252CD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</w:t>
      </w:r>
      <w:r w:rsidR="00740C77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</w:t>
      </w: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光伏发电及能源综合利用技术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2CD7707" w14:textId="158DD9BA" w:rsidR="00B252CD" w:rsidRPr="00CE788C" w:rsidRDefault="000742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1.1.1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新型光伏电池制备与产业化生产及规模化应用技术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F5C396F" w14:textId="0C6D27E0" w:rsidR="00B252CD" w:rsidRPr="00CE788C" w:rsidRDefault="000742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1.1.2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基于“光伏+”理念的建筑光伏组件制造及规模化应用技术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01434C3" w14:textId="480061F9" w:rsidR="00B252CD" w:rsidRPr="00CE788C" w:rsidRDefault="000742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1.1.3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海上光伏发电技术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238E3B9" w14:textId="1D9EDE79" w:rsidR="00B252CD" w:rsidRPr="00CE788C" w:rsidRDefault="000742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1.1.4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全直流光伏发电系统研发及集成技术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B85039B" w14:textId="56A42FF8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风力发电技术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8E80B27" w14:textId="380A9941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</w:t>
      </w:r>
      <w:r w:rsidR="00740C77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深远海桩基式海上风力发电技术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900B9B3" w14:textId="452EF76F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</w:t>
      </w:r>
      <w:r w:rsidR="00740C77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深远海漂浮式海上风力发电技术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BE0DC66" w14:textId="358D83D8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生物质发电及综合利用技术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C73FCC3" w14:textId="1D49CC63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</w:t>
      </w:r>
      <w:r w:rsidR="00740C77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生物质气化发电技术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8B4982A" w14:textId="155AEEA5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</w:t>
      </w:r>
      <w:r w:rsidR="00740C77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生物质气提纯重整技术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33E3622" w14:textId="0842ABC2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氢能及综合利用技术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4AF9D00" w14:textId="0D72E8C6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</w:t>
      </w:r>
      <w:r w:rsidR="00740C77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氢制备及储运技术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027035C" w14:textId="100A6E86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</w:t>
      </w:r>
      <w:r w:rsidR="00740C77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氢能发电及综合利用技术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3B8ABA7" w14:textId="2F15D2D2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</w:t>
      </w:r>
      <w:r w:rsidR="00740C77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绿色甲醇、绿氨等氢气衍生品综合利用技术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E9DE73B" w14:textId="771DBC84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</w:t>
      </w:r>
      <w:r w:rsidR="00740C77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氢能安全防控技术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ABC99CD" w14:textId="4CB0D4BE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1.5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潮汐能发电技术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0651F5E" w14:textId="3CD45108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2. 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化石能源清洁低碳高效发电技术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2714771" w14:textId="172CED9C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煤电机组灵活发电技术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ECEA246" w14:textId="2C682F5B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2.1.1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煤电机组快速变负荷技术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8344AAC" w14:textId="7CB8EED9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2.1.2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煤电机组深度调峰技术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92169E6" w14:textId="64156413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2.1.3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煤电机组服役安全评估技术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1E865FD" w14:textId="1113A275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2.1.4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退役煤电机组改造为储能电站技术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B9D4EAF" w14:textId="7517B3C4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煤电机组高效发电技术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CE07D1F" w14:textId="45CF9800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2.2.1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650℃及以上高参数超</w:t>
      </w:r>
      <w:proofErr w:type="gramStart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超</w:t>
      </w:r>
      <w:proofErr w:type="gramEnd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临界发电设计技术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B2CD752" w14:textId="4486E03F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2.2.2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煤电机组低负荷高效发电技术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24D1C17" w14:textId="4ADCC8F0" w:rsidR="00B252CD" w:rsidRPr="00CE788C" w:rsidRDefault="004D1ED4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2.2.3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超临界二氧化碳发电设计技术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33B53C9" w14:textId="04FA3FBF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煤电机组低碳发电技术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609E6B1" w14:textId="66ACE0B1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2.3.1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大规模二氧化碳捕集、利用、封存技术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4E3CF46" w14:textId="6109C1AF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2.3.2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燃煤机组大比例掺烧绿氨发电技术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293790A" w14:textId="7B2CC9E8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2.3.3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燃煤机组与生物质燃料大比例耦合发电技术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E97287B" w14:textId="5A694F77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煤电机组清洁发电技术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7F8EB33" w14:textId="1BAC27A6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2.4.1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燃煤机组污染物一体化脱除技术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363DF50" w14:textId="19A2C6F8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2.4.2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SO3、重金属、VOCs等痕量污染物高效脱除技术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97AED76" w14:textId="158ABB48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2.4.3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燃煤机组废水治理技术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BF482D6" w14:textId="59FF967C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5燃气轮机发电技术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E4C23B4" w14:textId="608A8862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lastRenderedPageBreak/>
        <w:t>2.5.1</w:t>
      </w:r>
      <w:proofErr w:type="gramStart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燃气轮机掺氢发电</w:t>
      </w:r>
      <w:proofErr w:type="gramEnd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A02BA09" w14:textId="7302A909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2.5.2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燃气轮机状态监测与智能诊断技术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5A7B8AB" w14:textId="0E384709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2.5.3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燃气轮机冷、热、电、气四联供经济运行技术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E646A4F" w14:textId="5E908860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  <w:t>安全高效核能发电技术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D4F5203" w14:textId="338F839F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大型先进压水堆技术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709F391" w14:textId="62B4C968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3.1.1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国和一号优化升级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3D1B72D" w14:textId="12337ACD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3.1.2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核能综合利用技术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F6D0759" w14:textId="72FDF046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小型压水堆技术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4BFBE8B" w14:textId="22D08E75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3.2.1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小型压水堆共性技术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AFDB2D6" w14:textId="451BFCEE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3.2.2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紧凑式小型压水堆技术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1C29B80" w14:textId="45E48F14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3.2.3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一体化小型压水堆技术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1D45C96" w14:textId="6A27F9AC" w:rsidR="00B252CD" w:rsidRPr="00CE788C" w:rsidRDefault="00BF44F0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微型反应堆技术</w:t>
      </w:r>
      <w:r w:rsidR="00D405E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AF0AD3A" w14:textId="7E946502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下一代反应堆技术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E324F87" w14:textId="41AEE913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3.4.1</w:t>
      </w:r>
      <w:proofErr w:type="gramStart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钍基熔盐</w:t>
      </w:r>
      <w:proofErr w:type="gramEnd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堆技术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B21D67F" w14:textId="681E98DF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3.4.2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（超）高温气冷堆技术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C2E818E" w14:textId="1804EF83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3.4.3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超</w:t>
      </w:r>
      <w:proofErr w:type="gramStart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临界水堆技术</w:t>
      </w:r>
      <w:proofErr w:type="gramEnd"/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F2D0000" w14:textId="7D8AC3D1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3.5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可控聚变堆技术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C65CA8D" w14:textId="2EEE18BB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  <w:t>新型电网技术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818792A" w14:textId="5FB4B630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输电网技术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DECF022" w14:textId="64E5D317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4.1.1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深远</w:t>
      </w:r>
      <w:proofErr w:type="gramStart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海风电送出</w:t>
      </w:r>
      <w:proofErr w:type="gramEnd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与分布式能源集群并网技术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5C54B2E" w14:textId="7D44AA78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4.1.2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高精度传感和高可靠在线监测技术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CE1DCE1" w14:textId="154A1890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4.1.3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长距离500kV及以上过江GIL管廊综合技术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FE39447" w14:textId="4CDAA6F3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配电网技术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8BC6167" w14:textId="5D2C4D14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4.2.1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钻石型大数据配电网技术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DF17EC3" w14:textId="7231944D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4.2.2</w:t>
      </w:r>
      <w:proofErr w:type="gramStart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源荷配电网</w:t>
      </w:r>
      <w:proofErr w:type="gramEnd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与虚拟电厂技术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498F095" w14:textId="3299B2D0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4.2.3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预测评估与管理技术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A5253A1" w14:textId="269B0500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4.2.4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智能运维巡检技术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35F169E" w14:textId="042BB17D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4.2.5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大功率</w:t>
      </w:r>
      <w:proofErr w:type="gramStart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快充站及</w:t>
      </w:r>
      <w:proofErr w:type="gramEnd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规模化分散充电设施与配电网协调控制技术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1F357AE" w14:textId="2EEAD832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4.2.6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柔性</w:t>
      </w:r>
      <w:proofErr w:type="gramStart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合环装置</w:t>
      </w:r>
      <w:proofErr w:type="gramEnd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和自愈技术</w:t>
      </w:r>
      <w:r w:rsidR="0047147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F779577" w14:textId="14B868E0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4.2.7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新能源高渗透率下的电网稳定性提升技术</w:t>
      </w:r>
      <w:r w:rsidR="005F5B78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9ADB565" w14:textId="51B899D4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4.2.8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适应大规模分布式电源并网配电自动化技术</w:t>
      </w:r>
      <w:r w:rsidR="005F5B78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814C241" w14:textId="203717BA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电网调度控制关键技术</w:t>
      </w:r>
      <w:r w:rsidR="005F5B78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F6CF3EE" w14:textId="313A70EA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4.3.1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新能源功率预测技术</w:t>
      </w:r>
      <w:r w:rsidR="005F5B78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1D6D3C4" w14:textId="2293D87A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4.3.2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大电网、配电网、微电网全域感知技术</w:t>
      </w:r>
      <w:r w:rsidR="005F5B78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986EC08" w14:textId="0F749831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4.3.3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负荷侧响应和虚拟电厂技术</w:t>
      </w:r>
      <w:r w:rsidR="005F5B78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819C2FB" w14:textId="3CF0246E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4.3.4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电力系统多能互补联合智能化调度技术</w:t>
      </w:r>
      <w:r w:rsidR="005F5B78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F59C304" w14:textId="1EEFAEEE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4.3.5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含大规模新能源的电力系统特性及防御体系</w:t>
      </w:r>
      <w:r w:rsidR="005F5B78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19B5443" w14:textId="1C07F41F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4.3.6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新能源虚拟同步机技术及应用</w:t>
      </w:r>
      <w:r w:rsidR="005F5B78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EFC3FB9" w14:textId="269C25FC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lastRenderedPageBreak/>
        <w:t>4.4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能源消费环节节能提效技术</w:t>
      </w:r>
      <w:r w:rsidR="005F5B78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E254437" w14:textId="67B57E5A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4.4.1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楼宇智慧节能与低碳管理技术</w:t>
      </w:r>
      <w:r w:rsidR="005F5B78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6B6F208" w14:textId="15990087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4.4.2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城市（园区）智慧能源多能系统规划运行技术</w:t>
      </w:r>
      <w:r w:rsidR="005F5B78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3700714" w14:textId="168E2B0A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4.4.3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多能虚拟电厂</w:t>
      </w:r>
      <w:proofErr w:type="gramStart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集群化</w:t>
      </w:r>
      <w:proofErr w:type="gramEnd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与协同调控技术</w:t>
      </w:r>
      <w:r w:rsidR="005F5B78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BCC72F0" w14:textId="386922C2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4.4.4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“车－桩－网”互动运行控制技术</w:t>
      </w:r>
      <w:r w:rsidR="005F5B78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D6257E0" w14:textId="466119B3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4.5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基础支撑技术</w:t>
      </w:r>
      <w:r w:rsidR="005D744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0D1FB6C" w14:textId="354BC137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4.5.1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高温超导输电技术</w:t>
      </w:r>
      <w:r w:rsidR="005D744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2A75047" w14:textId="41E69D60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4.5.2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交直流混合电力系统仿真技术</w:t>
      </w:r>
      <w:r w:rsidR="005D744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7BF78CE" w14:textId="7C76708F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4.5.3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气象探测、感知和高精度预报技术</w:t>
      </w:r>
      <w:r w:rsidR="005D744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78A357A" w14:textId="09BF2F20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5.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  <w:t>新型储能技术</w:t>
      </w:r>
      <w:r w:rsidR="005D744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C325D76" w14:textId="4508D6AE" w:rsidR="00B252CD" w:rsidRPr="00CE788C" w:rsidRDefault="001A748A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5.1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机械储能技术</w:t>
      </w:r>
      <w:r w:rsidR="005D744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3387765" w14:textId="05025C55" w:rsidR="00B252CD" w:rsidRPr="00CE788C" w:rsidRDefault="00E33816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5.1.1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压缩空气储能技术</w:t>
      </w:r>
      <w:r w:rsidR="005D744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8493D87" w14:textId="6EF485D6" w:rsidR="00B252CD" w:rsidRPr="00CE788C" w:rsidRDefault="00E33816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5.1.2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飞轮储能</w:t>
      </w:r>
      <w:r w:rsidR="005D744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CCA23BB" w14:textId="2EED9C12" w:rsidR="00B252CD" w:rsidRPr="00CE788C" w:rsidRDefault="00E33816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5.1.3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重力储能</w:t>
      </w:r>
      <w:r w:rsidR="005D744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1C9A5E8" w14:textId="7A23DA81" w:rsidR="00B252CD" w:rsidRPr="00CE788C" w:rsidRDefault="00E33816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5.2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电化学储能技术</w:t>
      </w:r>
      <w:r w:rsidR="005D744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FEEA18D" w14:textId="52216C31" w:rsidR="00B252CD" w:rsidRPr="00CE788C" w:rsidRDefault="00E33816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5.2.1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锂离子储能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0B88A31" w14:textId="1DE895B0" w:rsidR="00B252CD" w:rsidRPr="00CE788C" w:rsidRDefault="00E33816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5.2.2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钠离子储能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29A7031" w14:textId="4E21AED5" w:rsidR="00B252CD" w:rsidRPr="00CE788C" w:rsidRDefault="00E33816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5.2.3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液流储能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9CEBAFB" w14:textId="1144BB2E" w:rsidR="00B252CD" w:rsidRPr="00CE788C" w:rsidRDefault="00E33816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5.2.4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铅酸储能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AE7E4FC" w14:textId="34E4B23B" w:rsidR="00B252CD" w:rsidRPr="00CE788C" w:rsidRDefault="00E33816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5.3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氢储能技术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D485B0F" w14:textId="10D2F31F" w:rsidR="00B252CD" w:rsidRPr="00CE788C" w:rsidRDefault="00E33816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5.4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电蓄热（冷）技术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BDA1B2C" w14:textId="3984D69B" w:rsidR="00B252CD" w:rsidRPr="00CE788C" w:rsidRDefault="00E33816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  <w:t>电力行业数字化智能化技术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951672F" w14:textId="42BDE112" w:rsidR="00B252CD" w:rsidRPr="00CE788C" w:rsidRDefault="00E33816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大数据技术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2F06E2F" w14:textId="66A09485" w:rsidR="00B252CD" w:rsidRPr="00CE788C" w:rsidRDefault="00F71A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6.1.1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多域电力数据集成技术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CBFE182" w14:textId="6EE7E297" w:rsidR="00B252CD" w:rsidRPr="00CE788C" w:rsidRDefault="00F71A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6.1.2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电力数据共享技术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83B094D" w14:textId="67F1A86E" w:rsidR="00B252CD" w:rsidRPr="00CE788C" w:rsidRDefault="00F71A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物联网技术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BE096FA" w14:textId="3BC40F68" w:rsidR="00B252CD" w:rsidRPr="00CE788C" w:rsidRDefault="00F71A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6.2.1</w:t>
      </w:r>
      <w:proofErr w:type="gramStart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电力物联感知</w:t>
      </w:r>
      <w:proofErr w:type="gramEnd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20CE403" w14:textId="346AAA2E" w:rsidR="00B252CD" w:rsidRPr="00CE788C" w:rsidRDefault="00F71A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6.2.2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电力</w:t>
      </w:r>
      <w:proofErr w:type="gramStart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智能物联终端</w:t>
      </w:r>
      <w:proofErr w:type="gramEnd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3943635" w14:textId="7DE9C791" w:rsidR="00B252CD" w:rsidRPr="00CE788C" w:rsidRDefault="00F71A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云计算技术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7F07767" w14:textId="4705B367" w:rsidR="00B252CD" w:rsidRPr="00CE788C" w:rsidRDefault="00F71A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6.3.1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电力边缘计算技术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F2196B0" w14:textId="2F8A36CA" w:rsidR="00B252CD" w:rsidRPr="00CE788C" w:rsidRDefault="00F71A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6.3.2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电力云边协同应用技术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69EC9E9" w14:textId="3FCE8034" w:rsidR="00B252CD" w:rsidRPr="00CE788C" w:rsidRDefault="00F71A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人工智能技术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4B4BFAB" w14:textId="2BC7332E" w:rsidR="00B252CD" w:rsidRPr="00CE788C" w:rsidRDefault="00F71A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6.4.1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AI辅助负荷预测、发电预测技术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529DCAA" w14:textId="242C16CE" w:rsidR="00B252CD" w:rsidRPr="00CE788C" w:rsidRDefault="00F71A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6.4.2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AI辅助可再生能源调度技术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2031B8F" w14:textId="37EC4C5A" w:rsidR="00B252CD" w:rsidRPr="00CE788C" w:rsidRDefault="00F71A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6.4.3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AI辅助电力系统稳定性分析技术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C450076" w14:textId="6ABAC017" w:rsidR="00B252CD" w:rsidRPr="00CE788C" w:rsidRDefault="00F71A0C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6.4.4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AI辅助电力设施故障检测与诊断技术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E2F7B99" w14:textId="7876B6D3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6.4.5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AI辅助精细化用电分析技术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EA5670F" w14:textId="1B9E94DE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6.4.6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AI辅助电力交易决策技术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A6F996B" w14:textId="36AD210A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lastRenderedPageBreak/>
        <w:t>6.5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数字孪生技术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65D7815" w14:textId="5FFBBC04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6.5.1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基于数字孪生的电力建设全过程管理技术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AD4B225" w14:textId="4D2FDAC2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6.5.2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基于数字孪生的电力设施运维检修技术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CC2FA3A" w14:textId="564EB7E6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6.6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区块链技术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F06532C" w14:textId="6646FC73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6.6.1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电力行业专用智能合约研发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0B17921" w14:textId="6DBBD7C2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6.6.2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基于区块链的电力物资供应线全程可追溯技术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380BF07" w14:textId="2FF4E4B0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6.6.3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基于区块链的能源、绿证、碳信用交易技术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D2D59CB" w14:textId="36D86AA5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6.7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网络安全技术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FDA89F4" w14:textId="1132B230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6.7.1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电力数据安全技术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DEB1AE0" w14:textId="1F980459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6.7.2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电力网络安全控制技术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F72D6EB" w14:textId="507E5CF4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  <w:t>电力装备设计与制造技术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3ABE385" w14:textId="2F3D6E20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风电装备设计与制造技术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444193D" w14:textId="7DAB23B9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电解水制氢装备设计与制造技术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38934A4" w14:textId="2FDC8806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7.2.1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高性能、与风光直连碱性电解水制氢设备</w:t>
      </w:r>
      <w:r w:rsidR="009924DE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1B55E9A" w14:textId="391F9F42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7.2.2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高压PEM电解水制氢设备</w:t>
      </w:r>
      <w:r w:rsidR="009B5421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5FB30DB" w14:textId="52FC7ABE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7.2.3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高性能、大功率AEM电解水制氢设备</w:t>
      </w:r>
      <w:r w:rsidR="009B5421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08E2597" w14:textId="71465CBA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7.2.4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海水直接电解制氢设备</w:t>
      </w:r>
      <w:r w:rsidR="009B5421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844D824" w14:textId="64A4041E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储运氢装备设计与制造技术</w:t>
      </w:r>
      <w:r w:rsidR="009B5421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4249F17" w14:textId="1D475AB9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7.3.1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大型储氢球罐</w:t>
      </w:r>
      <w:r w:rsidR="009B5421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BF8102C" w14:textId="559D48F6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7.3.2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加氢站用储氢容器</w:t>
      </w:r>
      <w:r w:rsidR="009B5421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6912128" w14:textId="76E1305F" w:rsidR="00B252CD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7.3.3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加氢站用隔膜压缩机</w:t>
      </w:r>
      <w:r w:rsidR="009B5421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69B7743" w14:textId="1F187E17" w:rsidR="00B64FFA" w:rsidRPr="00CE788C" w:rsidRDefault="00DF7327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用氢装备设计与制造技术</w:t>
      </w: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-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燃料电池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960C451" w14:textId="2E719F30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7.5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适应深度调峰的燃煤机组设计与制造技术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0582414" w14:textId="5C1CF7A6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7.5.1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锅炉设备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06CE622" w14:textId="1D0262D6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7.5.2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汽轮机设备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CC5A283" w14:textId="33F00B16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7.5.3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发电机设备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4F82E50" w14:textId="3872774D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7.6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适应灵活运行的燃煤机组设计与制造技术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015B225" w14:textId="28561192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7.6.1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锅炉设备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B5FEB50" w14:textId="143C2829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7.6.2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汽轮机设备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9D34CE8" w14:textId="0F922CF1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7.7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650℃高参数超</w:t>
      </w:r>
      <w:proofErr w:type="gramStart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超</w:t>
      </w:r>
      <w:proofErr w:type="gramEnd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临界燃煤机组设计与制造技术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A3A290A" w14:textId="5CC4076D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7.7.1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锅炉设备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445266C" w14:textId="014F06C3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7.7.2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汽轮机设备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BDFC325" w14:textId="0A4F3FE5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7.8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燃煤机组二氧化碳减排装备设计与制造技术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24E27FA" w14:textId="0720BF45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7.8.1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掺氢、掺氨锅炉设备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B606AE0" w14:textId="2CD59A36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7.8.2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大比例掺烧生物质锅炉设备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25BC20E" w14:textId="5FA935F5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7.9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超临界二氧化碳燃煤机组装备设计与制造技术</w:t>
      </w: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-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超临界二氧化碳压缩机及透平设备</w:t>
      </w:r>
      <w:r w:rsidR="009E1B4B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530807A" w14:textId="56FFEAB5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7.10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燃气轮机设计与制造技术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0BDD004" w14:textId="09A58713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7.10.1</w:t>
      </w:r>
      <w:r w:rsidR="00E60733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H级先进重型燃气轮机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CE2017E" w14:textId="5D5F7E85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lastRenderedPageBreak/>
        <w:t>7.10.2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燃气轮机高温合金材料和热障涂层材料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5602906" w14:textId="5262EB71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7.10.3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先进透平叶片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5129489" w14:textId="0BF49631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7.10.4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高效低排放清洁燃烧技术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4D91EF0" w14:textId="4A402540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7.10.5</w:t>
      </w:r>
      <w:proofErr w:type="gramStart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掺氢燃气轮机</w:t>
      </w:r>
      <w:proofErr w:type="gramEnd"/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884CEDB" w14:textId="28C384ED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压缩空气储能装备设计与制造技术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A00702A" w14:textId="36FE4CB3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飞轮储能装备设计与制造技术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DDBD578" w14:textId="3CD954D3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新型输电装备设计与制造技术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599511C" w14:textId="140B0C9C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7.13.1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±800kV/8GW特高压大容量柔性直流输电装备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5C96409" w14:textId="5D78EE2A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7.13.2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基于IGCT的柔性直流输电换流阀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A0F5DFA" w14:textId="248AB66D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7.13.3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低频输电装备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A94F5D8" w14:textId="2EA5439E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7.13.4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DRU-MMC海上风电直流送出装备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FA837E3" w14:textId="3D9093E6" w:rsidR="00B252CD" w:rsidRPr="00CE788C" w:rsidRDefault="00AA0332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高压变压器设计与制造技术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374BFD5" w14:textId="4B145225" w:rsidR="00B252CD" w:rsidRPr="00CE788C" w:rsidRDefault="00CF29EF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7.14.1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高压大容量油浸式变压器主动保护技术与装备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0F002FC" w14:textId="37DFFEAE" w:rsidR="00B252CD" w:rsidRPr="00CE788C" w:rsidRDefault="00CF29EF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7.14.2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环保型绝缘油变压器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2AF1E4B" w14:textId="4DDA33EC" w:rsidR="00B252CD" w:rsidRPr="00CE788C" w:rsidRDefault="00CF29EF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7.15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高压开关设计与制造技术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329E52F" w14:textId="77103B87" w:rsidR="00B252CD" w:rsidRPr="00CE788C" w:rsidRDefault="00CF29EF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7.15.1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高电压大容量真空环保开关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94A1B6B" w14:textId="23651355" w:rsidR="00B252CD" w:rsidRPr="00CE788C" w:rsidRDefault="00CF29EF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7.15.2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超大短路电流保护用发电机出口断路器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B0ACA37" w14:textId="333E0173" w:rsidR="00B252CD" w:rsidRPr="00CE788C" w:rsidRDefault="00CF29EF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7.15.3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大容量输变电用高压断路器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7FC5A80" w14:textId="744C8904" w:rsidR="00B252CD" w:rsidRPr="00CE788C" w:rsidRDefault="00CF29EF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7.15.4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高速开断断路器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728B504" w14:textId="39F6A667" w:rsidR="00B252CD" w:rsidRPr="00CE788C" w:rsidRDefault="00CF29EF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7.16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高压电缆设计与制造技术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FB55676" w14:textId="0DF55D84" w:rsidR="00B252CD" w:rsidRPr="00CE788C" w:rsidRDefault="00CF29EF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7.16.1</w:t>
      </w:r>
      <w:r w:rsidR="00E60733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750kV交流电缆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AC2B7F3" w14:textId="1C720F42" w:rsidR="00B252CD" w:rsidRPr="00CE788C" w:rsidRDefault="00CF29EF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7.16.2</w:t>
      </w:r>
      <w:r w:rsidR="00E60733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±660kV直流电缆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B1798E7" w14:textId="4E129339" w:rsidR="00B252CD" w:rsidRPr="00CE788C" w:rsidRDefault="00CF29EF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7.17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保护自动化装备设计与制造技术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351B588" w14:textId="34DB4EDE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7.17.1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适应“双高”电力系统的新型继电保护装置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0ADCD30" w14:textId="074FD348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7.17.2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适应新型电力系统的电网安全稳定控制系统设备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6A59FC7" w14:textId="24FE9080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7.17.3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适应海量分布式新能源消纳的智能控制装备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AEF7115" w14:textId="59D154E4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7.17.4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主动支撑型新能源发电设备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ED1F9A9" w14:textId="5789C312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8. 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电力建设技术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863A9BB" w14:textId="23D51E99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8.1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火电工程施工调试技术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2731C89" w14:textId="02974FAC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8.1.1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超</w:t>
      </w:r>
      <w:proofErr w:type="gramStart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超</w:t>
      </w:r>
      <w:proofErr w:type="gramEnd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临界机组经济性优化调整技术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551A970C" w14:textId="65FF4F65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8.1.2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热电联产煤电机组调试技术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78219B0C" w14:textId="76352611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8.1.3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大容量超净排放循环流化床锅炉机组调试技术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C460695" w14:textId="15EDB371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8.1.4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电站废水再利用工艺调试技术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65775945" w14:textId="0C688008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8.1.5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新型耐热钢可焊性技术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EA88F6C" w14:textId="523DA98F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8.1.6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电厂项目高耸构筑物施工技术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1392F688" w14:textId="71A183E9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8.1.7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混凝土装配式建筑技术在电厂领域的应用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8088026" w14:textId="41AF86D8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8.1.8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钢结构装配式建筑技术在电厂领域的应用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928E2E2" w14:textId="32A447FE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8.1.9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电力工程中施工机械的新技术应用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8217DE8" w14:textId="62DA26FB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lastRenderedPageBreak/>
        <w:t>8.2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先进可再生能源工程施工调试技术</w:t>
      </w: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-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垃圾焚烧炉自动燃烧控制系统调试技术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7E7EF85" w14:textId="5DA79921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8.3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 xml:space="preserve"> 海上风电工程施工</w:t>
      </w:r>
      <w:r w:rsidR="00B64FFA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07DC8AAD" w14:textId="1B2B9283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8.3.1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海上风电施工装备</w:t>
      </w:r>
      <w:r w:rsidR="00783A1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32C0BBA8" w14:textId="45927970" w:rsidR="00B252CD" w:rsidRPr="00CE788C" w:rsidRDefault="00283378" w:rsidP="00B252CD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8.3.2</w:t>
      </w:r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海上风电的风机安装技术</w:t>
      </w:r>
      <w:r w:rsidR="00783A1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2AFDDD61" w14:textId="0E37B593" w:rsidR="00692B50" w:rsidRDefault="00283378" w:rsidP="00692B50">
      <w:pPr>
        <w:widowControl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8.3.3</w:t>
      </w:r>
      <w:proofErr w:type="gramStart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用于深远海风电</w:t>
      </w:r>
      <w:proofErr w:type="gramEnd"/>
      <w:r w:rsidR="00B252CD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>的海底电缆施工技术</w:t>
      </w:r>
      <w:r w:rsidR="00783A1F" w:rsidRPr="00CE788C">
        <w:rPr>
          <w:rFonts w:ascii="仿宋_GB2312" w:eastAsia="仿宋_GB2312" w:hAnsi="Arial" w:cs="Arial" w:hint="eastAsia"/>
          <w:color w:val="000000"/>
          <w:kern w:val="0"/>
          <w:szCs w:val="21"/>
        </w:rPr>
        <w:tab/>
      </w:r>
    </w:p>
    <w:p w14:paraId="459571C1" w14:textId="77777777" w:rsidR="005033CB" w:rsidRDefault="005033CB" w:rsidP="00692B50">
      <w:pPr>
        <w:widowControl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</w:p>
    <w:p w14:paraId="7244CD79" w14:textId="0E477AFC" w:rsidR="005033CB" w:rsidRPr="00605CD5" w:rsidRDefault="005033CB" w:rsidP="00605CD5">
      <w:pPr>
        <w:spacing w:line="588" w:lineRule="exact"/>
        <w:outlineLvl w:val="0"/>
        <w:rPr>
          <w:rFonts w:ascii="Times New Roman" w:eastAsia="方正小标宋简体" w:hAnsi="Times New Roman"/>
          <w:sz w:val="32"/>
          <w:szCs w:val="32"/>
        </w:rPr>
      </w:pPr>
      <w:r w:rsidRPr="00605CD5">
        <w:rPr>
          <w:rFonts w:ascii="Times New Roman" w:eastAsia="方正小标宋简体" w:hAnsi="Times New Roman" w:hint="eastAsia"/>
          <w:sz w:val="32"/>
          <w:szCs w:val="32"/>
        </w:rPr>
        <w:t>附件</w:t>
      </w:r>
      <w:r w:rsidRPr="00605CD5">
        <w:rPr>
          <w:rFonts w:ascii="Times New Roman" w:eastAsia="方正小标宋简体" w:hAnsi="Times New Roman" w:hint="eastAsia"/>
          <w:sz w:val="32"/>
          <w:szCs w:val="32"/>
        </w:rPr>
        <w:t>3</w:t>
      </w:r>
      <w:r w:rsidRPr="00605CD5">
        <w:rPr>
          <w:rFonts w:ascii="Times New Roman" w:eastAsia="方正小标宋简体" w:hAnsi="Times New Roman" w:hint="eastAsia"/>
          <w:sz w:val="32"/>
          <w:szCs w:val="32"/>
        </w:rPr>
        <w:t>：</w:t>
      </w:r>
      <w:r w:rsidRPr="00605CD5">
        <w:rPr>
          <w:rFonts w:ascii="Times New Roman" w:eastAsia="方正小标宋简体" w:hAnsi="Times New Roman"/>
          <w:sz w:val="32"/>
          <w:szCs w:val="32"/>
        </w:rPr>
        <w:t>上海市电力行业协会</w:t>
      </w:r>
      <w:r w:rsidRPr="00605CD5">
        <w:rPr>
          <w:rFonts w:ascii="Times New Roman" w:eastAsia="方正小标宋简体" w:hAnsi="Times New Roman" w:hint="eastAsia"/>
          <w:sz w:val="32"/>
          <w:szCs w:val="32"/>
        </w:rPr>
        <w:t>简介</w:t>
      </w:r>
    </w:p>
    <w:p w14:paraId="7C011196" w14:textId="77777777" w:rsidR="005033CB" w:rsidRPr="005033CB" w:rsidRDefault="005033CB" w:rsidP="005033CB">
      <w:pPr>
        <w:widowControl/>
        <w:spacing w:line="0" w:lineRule="atLeast"/>
        <w:ind w:rightChars="-108" w:right="-227" w:firstLine="420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5033CB">
        <w:rPr>
          <w:rFonts w:ascii="仿宋_GB2312" w:eastAsia="仿宋_GB2312" w:hAnsi="Arial" w:cs="Arial" w:hint="eastAsia"/>
          <w:color w:val="000000"/>
          <w:kern w:val="0"/>
          <w:szCs w:val="21"/>
        </w:rPr>
        <w:t>上海市电力行业协会成立于2004年9月28日，</w:t>
      </w:r>
      <w:proofErr w:type="gramStart"/>
      <w:r w:rsidRPr="005033CB">
        <w:rPr>
          <w:rFonts w:ascii="仿宋_GB2312" w:eastAsia="仿宋_GB2312" w:hAnsi="Arial" w:cs="Arial" w:hint="eastAsia"/>
          <w:color w:val="000000"/>
          <w:kern w:val="0"/>
          <w:szCs w:val="21"/>
        </w:rPr>
        <w:t>由国网上海市</w:t>
      </w:r>
      <w:proofErr w:type="gramEnd"/>
      <w:r w:rsidRPr="005033CB">
        <w:rPr>
          <w:rFonts w:ascii="仿宋_GB2312" w:eastAsia="仿宋_GB2312" w:hAnsi="Arial" w:cs="Arial" w:hint="eastAsia"/>
          <w:color w:val="000000"/>
          <w:kern w:val="0"/>
          <w:szCs w:val="21"/>
        </w:rPr>
        <w:t>电力公司、上海电力股份有限公司、中国华能集团公司上海分公司、申能股份有限公司、上海电力建设有限责任公司、上海德力西集团有限公司和上海电力大学等多家单位联合发起。协会登记管理在上海市社团局，由上海市经济和信息化委员会主管。</w:t>
      </w:r>
    </w:p>
    <w:p w14:paraId="0F061ACC" w14:textId="77777777" w:rsidR="005033CB" w:rsidRPr="005033CB" w:rsidRDefault="005033CB" w:rsidP="005033CB">
      <w:pPr>
        <w:widowControl/>
        <w:spacing w:line="0" w:lineRule="atLeast"/>
        <w:ind w:rightChars="-108" w:right="-227" w:firstLine="420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5033CB">
        <w:rPr>
          <w:rFonts w:ascii="仿宋_GB2312" w:eastAsia="仿宋_GB2312" w:hAnsi="Arial" w:cs="Arial" w:hint="eastAsia"/>
          <w:color w:val="000000"/>
          <w:kern w:val="0"/>
          <w:szCs w:val="21"/>
        </w:rPr>
        <w:t>截至目前，协会拥有会员单位271家，下设发供电、建设施工、装备制造和物流、科研院校四个分会，基本覆盖了上海发电、供电的所有企业和电力建设、修造、多种经营、设计和试验、教育培训和输配电设备制造等领域的骨干企业，以及部分电气设备制造骨干民营企业，是具有广泛专业代表性的、包括各经济类别的产学研综合平台。近年来，协会紧跟新型电力系统发展趋势，吸纳了一批新能源投资商、综合能源服务商、负荷聚合商、能源交易商，业务涵盖新能源投资建设、虚拟电厂运营、用户侧储能、电能质量管理、合同能源管理、能源数字化管理与提升、</w:t>
      </w:r>
      <w:proofErr w:type="gramStart"/>
      <w:r w:rsidRPr="005033CB">
        <w:rPr>
          <w:rFonts w:ascii="仿宋_GB2312" w:eastAsia="仿宋_GB2312" w:hAnsi="Arial" w:cs="Arial" w:hint="eastAsia"/>
          <w:color w:val="000000"/>
          <w:kern w:val="0"/>
          <w:szCs w:val="21"/>
        </w:rPr>
        <w:t>碳资产</w:t>
      </w:r>
      <w:proofErr w:type="gramEnd"/>
      <w:r w:rsidRPr="005033CB">
        <w:rPr>
          <w:rFonts w:ascii="仿宋_GB2312" w:eastAsia="仿宋_GB2312" w:hAnsi="Arial" w:cs="Arial" w:hint="eastAsia"/>
          <w:color w:val="000000"/>
          <w:kern w:val="0"/>
          <w:szCs w:val="21"/>
        </w:rPr>
        <w:t>开发与管理、微电网运营、</w:t>
      </w:r>
      <w:proofErr w:type="gramStart"/>
      <w:r w:rsidRPr="005033CB">
        <w:rPr>
          <w:rFonts w:ascii="仿宋_GB2312" w:eastAsia="仿宋_GB2312" w:hAnsi="Arial" w:cs="Arial" w:hint="eastAsia"/>
          <w:color w:val="000000"/>
          <w:kern w:val="0"/>
          <w:szCs w:val="21"/>
        </w:rPr>
        <w:t>绿电绿</w:t>
      </w:r>
      <w:proofErr w:type="gramEnd"/>
      <w:r w:rsidRPr="005033CB">
        <w:rPr>
          <w:rFonts w:ascii="仿宋_GB2312" w:eastAsia="仿宋_GB2312" w:hAnsi="Arial" w:cs="Arial" w:hint="eastAsia"/>
          <w:color w:val="000000"/>
          <w:kern w:val="0"/>
          <w:szCs w:val="21"/>
        </w:rPr>
        <w:t>证交易等电力新兴产业。</w:t>
      </w:r>
    </w:p>
    <w:p w14:paraId="1BE746B5" w14:textId="77777777" w:rsidR="005033CB" w:rsidRPr="005033CB" w:rsidRDefault="005033CB" w:rsidP="005033CB">
      <w:pPr>
        <w:widowControl/>
        <w:spacing w:line="0" w:lineRule="atLeast"/>
        <w:ind w:rightChars="-108" w:right="-227" w:firstLine="420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  <w:r w:rsidRPr="005033CB">
        <w:rPr>
          <w:rFonts w:ascii="仿宋_GB2312" w:eastAsia="仿宋_GB2312" w:hAnsi="Arial" w:cs="Arial" w:hint="eastAsia"/>
          <w:color w:val="000000"/>
          <w:kern w:val="0"/>
          <w:szCs w:val="21"/>
        </w:rPr>
        <w:t>自成立以来，协会一直得到上海市政府、经信委、社团局、中电联等关心指导及其会员单位的支持，先后荣获全国省级电力行业协会先进单位，中国社会组织评估等级AAAAA级，上海市三八红旗集体，中国电力企业联合会2022年度先进会员企业，上海市工业经济联合会、上海市经济团体联合会2021-2022年度先进协会，上海市工业经济联合会、上海市经济团体联合会2021-2022年度服务会员特别奖，第五届（2022年）“信用电力”优秀电力行业协会，2023年上海市工经</w:t>
      </w:r>
      <w:proofErr w:type="gramStart"/>
      <w:r w:rsidRPr="005033CB">
        <w:rPr>
          <w:rFonts w:ascii="仿宋_GB2312" w:eastAsia="仿宋_GB2312" w:hAnsi="Arial" w:cs="Arial" w:hint="eastAsia"/>
          <w:color w:val="000000"/>
          <w:kern w:val="0"/>
          <w:szCs w:val="21"/>
        </w:rPr>
        <w:t>联党委</w:t>
      </w:r>
      <w:proofErr w:type="gramEnd"/>
      <w:r w:rsidRPr="005033CB">
        <w:rPr>
          <w:rFonts w:ascii="仿宋_GB2312" w:eastAsia="仿宋_GB2312" w:hAnsi="Arial" w:cs="Arial" w:hint="eastAsia"/>
          <w:color w:val="000000"/>
          <w:kern w:val="0"/>
          <w:szCs w:val="21"/>
        </w:rPr>
        <w:t>系统先进基层党组织，2023年上海市经信系统先进基层党组织等多项荣誉称号，具备“中电联电力行业信用体系建设办公室上海电力行业评价咨询中心”“上海市职业技能鉴定中心”等多类资质。</w:t>
      </w:r>
    </w:p>
    <w:p w14:paraId="4D1364E2" w14:textId="77777777" w:rsidR="005033CB" w:rsidRPr="005033CB" w:rsidRDefault="005033CB" w:rsidP="005033CB">
      <w:pPr>
        <w:widowControl/>
        <w:spacing w:line="0" w:lineRule="atLeast"/>
        <w:ind w:rightChars="-108" w:right="-227"/>
        <w:jc w:val="left"/>
        <w:textAlignment w:val="baseline"/>
        <w:rPr>
          <w:rFonts w:ascii="仿宋_GB2312" w:eastAsia="仿宋_GB2312" w:hAnsi="Arial" w:cs="Arial"/>
          <w:color w:val="000000"/>
          <w:kern w:val="0"/>
          <w:szCs w:val="21"/>
        </w:rPr>
      </w:pPr>
    </w:p>
    <w:sectPr w:rsidR="005033CB" w:rsidRPr="005033CB" w:rsidSect="00CE075F">
      <w:pgSz w:w="11906" w:h="16838"/>
      <w:pgMar w:top="1531" w:right="1531" w:bottom="1361" w:left="1531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E1C7" w14:textId="77777777" w:rsidR="002D2652" w:rsidRDefault="002D2652">
      <w:r>
        <w:separator/>
      </w:r>
    </w:p>
  </w:endnote>
  <w:endnote w:type="continuationSeparator" w:id="0">
    <w:p w14:paraId="211A26E1" w14:textId="77777777" w:rsidR="002D2652" w:rsidRDefault="002D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E242" w14:textId="77777777" w:rsidR="00914E25" w:rsidRDefault="00914E25">
    <w:pPr>
      <w:pStyle w:val="a4"/>
      <w:rPr>
        <w:rFonts w:hint="eastAsia"/>
      </w:rPr>
    </w:pPr>
    <w:r>
      <w:rPr>
        <w:rFonts w:hint="eastAsia"/>
      </w:rPr>
      <w:t>—</w:t>
    </w:r>
    <w:r>
      <w:rPr>
        <w:rFonts w:hint="eastAsia"/>
        <w:kern w:val="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54421">
      <w:rPr>
        <w:noProof/>
      </w:rPr>
      <w:t>2</w:t>
    </w:r>
    <w:r>
      <w:fldChar w:fldCharType="end"/>
    </w:r>
    <w:r>
      <w:rPr>
        <w:rFonts w:hint="eastAsia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AD6B" w14:textId="77777777" w:rsidR="00914E25" w:rsidRDefault="00914E25">
    <w:pPr>
      <w:pStyle w:val="a4"/>
      <w:jc w:val="right"/>
      <w:rPr>
        <w:rFonts w:hint="eastAsia"/>
      </w:rPr>
    </w:pPr>
    <w:r>
      <w:rPr>
        <w:rFonts w:hint="eastAsia"/>
      </w:rPr>
      <w:t>—</w:t>
    </w:r>
    <w:r>
      <w:rPr>
        <w:rFonts w:hint="eastAsia"/>
        <w:kern w:val="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54421">
      <w:rPr>
        <w:noProof/>
      </w:rPr>
      <w:t>7</w:t>
    </w:r>
    <w:r>
      <w:fldChar w:fldCharType="end"/>
    </w:r>
    <w:r>
      <w:rPr>
        <w:rFonts w:hint="eastAsia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D463" w14:textId="77777777" w:rsidR="002D2652" w:rsidRDefault="002D2652">
      <w:r>
        <w:separator/>
      </w:r>
    </w:p>
  </w:footnote>
  <w:footnote w:type="continuationSeparator" w:id="0">
    <w:p w14:paraId="7C0EA9FF" w14:textId="77777777" w:rsidR="002D2652" w:rsidRDefault="002D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433"/>
    <w:multiLevelType w:val="multilevel"/>
    <w:tmpl w:val="01BE0433"/>
    <w:lvl w:ilvl="0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A76825"/>
    <w:multiLevelType w:val="multilevel"/>
    <w:tmpl w:val="2EA76825"/>
    <w:lvl w:ilvl="0">
      <w:start w:val="1"/>
      <w:numFmt w:val="japaneseCounting"/>
      <w:pStyle w:val="a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7D7681"/>
    <w:multiLevelType w:val="hybridMultilevel"/>
    <w:tmpl w:val="5E5EDB3C"/>
    <w:lvl w:ilvl="0" w:tplc="39689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DA5707D"/>
    <w:multiLevelType w:val="multilevel"/>
    <w:tmpl w:val="4DA5707D"/>
    <w:lvl w:ilvl="0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737574"/>
    <w:multiLevelType w:val="hybridMultilevel"/>
    <w:tmpl w:val="F242655E"/>
    <w:lvl w:ilvl="0" w:tplc="6B18F2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86217966">
    <w:abstractNumId w:val="1"/>
  </w:num>
  <w:num w:numId="2" w16cid:durableId="1203589617">
    <w:abstractNumId w:val="0"/>
  </w:num>
  <w:num w:numId="3" w16cid:durableId="1822693681">
    <w:abstractNumId w:val="3"/>
  </w:num>
  <w:num w:numId="4" w16cid:durableId="1801343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2507789">
    <w:abstractNumId w:val="4"/>
  </w:num>
  <w:num w:numId="6" w16cid:durableId="1728526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A4NzQ0ZmVjZTZlZmU5NDYzMDRjNTdjMTk0NjRjODAifQ=="/>
  </w:docVars>
  <w:rsids>
    <w:rsidRoot w:val="000E72FF"/>
    <w:rsid w:val="000079B7"/>
    <w:rsid w:val="00041EE7"/>
    <w:rsid w:val="000475D6"/>
    <w:rsid w:val="00057767"/>
    <w:rsid w:val="00062F42"/>
    <w:rsid w:val="0007420C"/>
    <w:rsid w:val="00080614"/>
    <w:rsid w:val="000B51F9"/>
    <w:rsid w:val="000D09C8"/>
    <w:rsid w:val="000D4E1E"/>
    <w:rsid w:val="000E72FF"/>
    <w:rsid w:val="0011134F"/>
    <w:rsid w:val="00133AE3"/>
    <w:rsid w:val="00166E34"/>
    <w:rsid w:val="001704F1"/>
    <w:rsid w:val="001709AD"/>
    <w:rsid w:val="001717FB"/>
    <w:rsid w:val="00186100"/>
    <w:rsid w:val="00191CD3"/>
    <w:rsid w:val="001A5032"/>
    <w:rsid w:val="001A6550"/>
    <w:rsid w:val="001A748A"/>
    <w:rsid w:val="001B09B9"/>
    <w:rsid w:val="001B13E8"/>
    <w:rsid w:val="001B1EE7"/>
    <w:rsid w:val="001C32C7"/>
    <w:rsid w:val="001C3881"/>
    <w:rsid w:val="001D6895"/>
    <w:rsid w:val="001E09FF"/>
    <w:rsid w:val="001E5191"/>
    <w:rsid w:val="001E6053"/>
    <w:rsid w:val="001F0B16"/>
    <w:rsid w:val="001F46FA"/>
    <w:rsid w:val="002042AB"/>
    <w:rsid w:val="00204D95"/>
    <w:rsid w:val="00222DC5"/>
    <w:rsid w:val="00223E20"/>
    <w:rsid w:val="00247B9B"/>
    <w:rsid w:val="00257045"/>
    <w:rsid w:val="00265989"/>
    <w:rsid w:val="00283378"/>
    <w:rsid w:val="002A1C72"/>
    <w:rsid w:val="002A26CD"/>
    <w:rsid w:val="002B36C4"/>
    <w:rsid w:val="002D2652"/>
    <w:rsid w:val="002D424A"/>
    <w:rsid w:val="002F0FDA"/>
    <w:rsid w:val="00303B87"/>
    <w:rsid w:val="00325D4A"/>
    <w:rsid w:val="0034535B"/>
    <w:rsid w:val="00345720"/>
    <w:rsid w:val="00346E6B"/>
    <w:rsid w:val="00353102"/>
    <w:rsid w:val="003A0243"/>
    <w:rsid w:val="003A4DCE"/>
    <w:rsid w:val="003C5BD0"/>
    <w:rsid w:val="003D2033"/>
    <w:rsid w:val="00426970"/>
    <w:rsid w:val="0044135E"/>
    <w:rsid w:val="00442D2D"/>
    <w:rsid w:val="0047147F"/>
    <w:rsid w:val="00473FF5"/>
    <w:rsid w:val="004A09A4"/>
    <w:rsid w:val="004B04E7"/>
    <w:rsid w:val="004B2E2D"/>
    <w:rsid w:val="004C3BE7"/>
    <w:rsid w:val="004D1ED4"/>
    <w:rsid w:val="004F1B3D"/>
    <w:rsid w:val="005033CB"/>
    <w:rsid w:val="00516420"/>
    <w:rsid w:val="00567C1D"/>
    <w:rsid w:val="00581C1B"/>
    <w:rsid w:val="00584F53"/>
    <w:rsid w:val="0058554C"/>
    <w:rsid w:val="005C268B"/>
    <w:rsid w:val="005D744E"/>
    <w:rsid w:val="005E230A"/>
    <w:rsid w:val="005F54FA"/>
    <w:rsid w:val="005F5B78"/>
    <w:rsid w:val="00605CD5"/>
    <w:rsid w:val="006634AD"/>
    <w:rsid w:val="00664594"/>
    <w:rsid w:val="00675739"/>
    <w:rsid w:val="00680122"/>
    <w:rsid w:val="006869B9"/>
    <w:rsid w:val="00692B50"/>
    <w:rsid w:val="00693E5F"/>
    <w:rsid w:val="006A44B6"/>
    <w:rsid w:val="006F4AA9"/>
    <w:rsid w:val="00700193"/>
    <w:rsid w:val="00711E7D"/>
    <w:rsid w:val="00734647"/>
    <w:rsid w:val="00734D32"/>
    <w:rsid w:val="00740C77"/>
    <w:rsid w:val="00741DC0"/>
    <w:rsid w:val="00743702"/>
    <w:rsid w:val="00746821"/>
    <w:rsid w:val="00764A7C"/>
    <w:rsid w:val="0077312E"/>
    <w:rsid w:val="00781B21"/>
    <w:rsid w:val="00783A1F"/>
    <w:rsid w:val="007A7534"/>
    <w:rsid w:val="007D1CE7"/>
    <w:rsid w:val="00815816"/>
    <w:rsid w:val="00841B82"/>
    <w:rsid w:val="00846894"/>
    <w:rsid w:val="00854421"/>
    <w:rsid w:val="0087511F"/>
    <w:rsid w:val="00887DC9"/>
    <w:rsid w:val="008B4B3E"/>
    <w:rsid w:val="00901F35"/>
    <w:rsid w:val="00906B5E"/>
    <w:rsid w:val="00914E25"/>
    <w:rsid w:val="00940887"/>
    <w:rsid w:val="00957860"/>
    <w:rsid w:val="00984DCB"/>
    <w:rsid w:val="0098546D"/>
    <w:rsid w:val="00985564"/>
    <w:rsid w:val="00986BCD"/>
    <w:rsid w:val="00986CCF"/>
    <w:rsid w:val="009924DE"/>
    <w:rsid w:val="009B0D8D"/>
    <w:rsid w:val="009B5421"/>
    <w:rsid w:val="009B704B"/>
    <w:rsid w:val="009C23C9"/>
    <w:rsid w:val="009C3315"/>
    <w:rsid w:val="009D6105"/>
    <w:rsid w:val="009E1B4B"/>
    <w:rsid w:val="00A113DD"/>
    <w:rsid w:val="00A140AE"/>
    <w:rsid w:val="00A168AC"/>
    <w:rsid w:val="00A24DA1"/>
    <w:rsid w:val="00A60331"/>
    <w:rsid w:val="00A73A9E"/>
    <w:rsid w:val="00A90123"/>
    <w:rsid w:val="00AA0332"/>
    <w:rsid w:val="00AA6341"/>
    <w:rsid w:val="00AB4B90"/>
    <w:rsid w:val="00AE0516"/>
    <w:rsid w:val="00B0357E"/>
    <w:rsid w:val="00B06945"/>
    <w:rsid w:val="00B14008"/>
    <w:rsid w:val="00B2338C"/>
    <w:rsid w:val="00B252CD"/>
    <w:rsid w:val="00B64FFA"/>
    <w:rsid w:val="00BA165B"/>
    <w:rsid w:val="00BE48E3"/>
    <w:rsid w:val="00BF44F0"/>
    <w:rsid w:val="00C12BE3"/>
    <w:rsid w:val="00C470E2"/>
    <w:rsid w:val="00C75B46"/>
    <w:rsid w:val="00C96510"/>
    <w:rsid w:val="00CE075F"/>
    <w:rsid w:val="00CE3943"/>
    <w:rsid w:val="00CE788C"/>
    <w:rsid w:val="00CF29EF"/>
    <w:rsid w:val="00CF67F9"/>
    <w:rsid w:val="00D24C54"/>
    <w:rsid w:val="00D405EB"/>
    <w:rsid w:val="00D428C1"/>
    <w:rsid w:val="00D7330A"/>
    <w:rsid w:val="00D74CFA"/>
    <w:rsid w:val="00DA04BE"/>
    <w:rsid w:val="00DB2299"/>
    <w:rsid w:val="00DB4098"/>
    <w:rsid w:val="00DC436E"/>
    <w:rsid w:val="00DC5A3D"/>
    <w:rsid w:val="00DE0E4E"/>
    <w:rsid w:val="00DF7327"/>
    <w:rsid w:val="00DF77A9"/>
    <w:rsid w:val="00E0500A"/>
    <w:rsid w:val="00E06237"/>
    <w:rsid w:val="00E16AEF"/>
    <w:rsid w:val="00E30B79"/>
    <w:rsid w:val="00E31DF3"/>
    <w:rsid w:val="00E32FF2"/>
    <w:rsid w:val="00E33816"/>
    <w:rsid w:val="00E60733"/>
    <w:rsid w:val="00E918AE"/>
    <w:rsid w:val="00E961CF"/>
    <w:rsid w:val="00EA2A7B"/>
    <w:rsid w:val="00EA7E8B"/>
    <w:rsid w:val="00EC4647"/>
    <w:rsid w:val="00EC64DB"/>
    <w:rsid w:val="00EF24DE"/>
    <w:rsid w:val="00F267A5"/>
    <w:rsid w:val="00F31CF1"/>
    <w:rsid w:val="00F43040"/>
    <w:rsid w:val="00F6103F"/>
    <w:rsid w:val="00F6405C"/>
    <w:rsid w:val="00F71A0C"/>
    <w:rsid w:val="00FB22E5"/>
    <w:rsid w:val="00FC50AD"/>
    <w:rsid w:val="00FC560B"/>
    <w:rsid w:val="00FC5D47"/>
    <w:rsid w:val="00FD5915"/>
    <w:rsid w:val="00FF4D0C"/>
    <w:rsid w:val="0F9221C8"/>
    <w:rsid w:val="211A6CDC"/>
    <w:rsid w:val="25342F0B"/>
    <w:rsid w:val="2A7F47CE"/>
    <w:rsid w:val="2BFB2D9E"/>
    <w:rsid w:val="2E685A1B"/>
    <w:rsid w:val="369151B9"/>
    <w:rsid w:val="3B0A49E6"/>
    <w:rsid w:val="508558A6"/>
    <w:rsid w:val="5C8A1E8C"/>
    <w:rsid w:val="64786BDF"/>
    <w:rsid w:val="6C3E62D0"/>
    <w:rsid w:val="6D196605"/>
    <w:rsid w:val="7380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2BA15D"/>
  <w15:docId w15:val="{25294B78-D21E-4FC9-9B1F-697A1DA0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A09A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qFormat/>
    <w:pPr>
      <w:tabs>
        <w:tab w:val="center" w:pos="4153"/>
        <w:tab w:val="right" w:pos="8306"/>
      </w:tabs>
      <w:snapToGrid w:val="0"/>
      <w:ind w:rightChars="100" w:right="210" w:firstLineChars="100" w:firstLine="280"/>
      <w:jc w:val="left"/>
    </w:pPr>
    <w:rPr>
      <w:rFonts w:asciiTheme="majorEastAsia" w:eastAsiaTheme="majorEastAsia" w:hAnsiTheme="majorEastAsia"/>
      <w:color w:val="000000"/>
      <w:sz w:val="28"/>
      <w:szCs w:val="28"/>
    </w:rPr>
  </w:style>
  <w:style w:type="paragraph" w:styleId="a6">
    <w:name w:val="header"/>
    <w:basedOn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qFormat/>
    <w:rPr>
      <w:color w:val="0000FF"/>
      <w:u w:val="single"/>
    </w:rPr>
  </w:style>
  <w:style w:type="paragraph" w:customStyle="1" w:styleId="5">
    <w:name w:val="正文文本 (5)"/>
    <w:basedOn w:val="a0"/>
    <w:qFormat/>
    <w:pPr>
      <w:widowControl/>
      <w:snapToGrid w:val="0"/>
      <w:spacing w:line="560" w:lineRule="exact"/>
      <w:ind w:right="1840"/>
      <w:textAlignment w:val="baseline"/>
    </w:pPr>
    <w:rPr>
      <w:rFonts w:ascii="MingLiU" w:eastAsia="MingLiU" w:hAnsi="宋体" w:cs="MingLiU"/>
      <w:sz w:val="25"/>
      <w:szCs w:val="25"/>
    </w:rPr>
  </w:style>
  <w:style w:type="paragraph" w:styleId="a">
    <w:name w:val="List Paragraph"/>
    <w:basedOn w:val="a0"/>
    <w:uiPriority w:val="34"/>
    <w:qFormat/>
    <w:pPr>
      <w:numPr>
        <w:numId w:val="1"/>
      </w:numPr>
      <w:spacing w:line="540" w:lineRule="exact"/>
    </w:pPr>
  </w:style>
  <w:style w:type="paragraph" w:customStyle="1" w:styleId="1">
    <w:name w:val="修订1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5">
    <w:name w:val="页脚 字符"/>
    <w:link w:val="a4"/>
    <w:uiPriority w:val="99"/>
    <w:qFormat/>
    <w:rPr>
      <w:rFonts w:asciiTheme="majorEastAsia" w:eastAsiaTheme="majorEastAsia" w:hAnsiTheme="majorEastAsia" w:cs="Times New Roman"/>
      <w:color w:val="000000"/>
      <w:kern w:val="2"/>
      <w:sz w:val="28"/>
      <w:szCs w:val="28"/>
    </w:rPr>
  </w:style>
  <w:style w:type="paragraph" w:styleId="a9">
    <w:name w:val="Revision"/>
    <w:hidden/>
    <w:uiPriority w:val="99"/>
    <w:unhideWhenUsed/>
    <w:rsid w:val="001F46FA"/>
    <w:rPr>
      <w:rFonts w:ascii="Calibri" w:eastAsia="宋体" w:hAnsi="Calibri" w:cs="Times New Roman"/>
      <w:kern w:val="2"/>
      <w:sz w:val="21"/>
      <w:szCs w:val="22"/>
    </w:rPr>
  </w:style>
  <w:style w:type="paragraph" w:styleId="aa">
    <w:name w:val="Date"/>
    <w:basedOn w:val="a0"/>
    <w:next w:val="a0"/>
    <w:link w:val="ab"/>
    <w:rsid w:val="0034535B"/>
    <w:pPr>
      <w:ind w:leftChars="2500" w:left="100"/>
    </w:pPr>
  </w:style>
  <w:style w:type="character" w:customStyle="1" w:styleId="ab">
    <w:name w:val="日期 字符"/>
    <w:basedOn w:val="a1"/>
    <w:link w:val="aa"/>
    <w:rsid w:val="0034535B"/>
    <w:rPr>
      <w:rFonts w:ascii="Calibri" w:eastAsia="宋体" w:hAnsi="Calibri" w:cs="Times New Roman"/>
      <w:kern w:val="2"/>
      <w:sz w:val="21"/>
      <w:szCs w:val="22"/>
    </w:rPr>
  </w:style>
  <w:style w:type="character" w:customStyle="1" w:styleId="10">
    <w:name w:val="未处理的提及1"/>
    <w:basedOn w:val="a1"/>
    <w:uiPriority w:val="99"/>
    <w:semiHidden/>
    <w:unhideWhenUsed/>
    <w:rsid w:val="006F4AA9"/>
    <w:rPr>
      <w:color w:val="605E5C"/>
      <w:shd w:val="clear" w:color="auto" w:fill="E1DFDD"/>
    </w:rPr>
  </w:style>
  <w:style w:type="paragraph" w:styleId="ac">
    <w:name w:val="Balloon Text"/>
    <w:basedOn w:val="a0"/>
    <w:link w:val="ad"/>
    <w:rsid w:val="00740C77"/>
    <w:rPr>
      <w:sz w:val="18"/>
      <w:szCs w:val="18"/>
    </w:rPr>
  </w:style>
  <w:style w:type="character" w:customStyle="1" w:styleId="ad">
    <w:name w:val="批注框文本 字符"/>
    <w:basedOn w:val="a1"/>
    <w:link w:val="ac"/>
    <w:rsid w:val="00740C77"/>
    <w:rPr>
      <w:rFonts w:ascii="Calibri" w:eastAsia="宋体" w:hAnsi="Calibri" w:cs="Times New Roman"/>
      <w:kern w:val="2"/>
      <w:sz w:val="18"/>
      <w:szCs w:val="18"/>
    </w:rPr>
  </w:style>
  <w:style w:type="character" w:styleId="ae">
    <w:name w:val="Unresolved Mention"/>
    <w:basedOn w:val="a1"/>
    <w:uiPriority w:val="99"/>
    <w:semiHidden/>
    <w:unhideWhenUsed/>
    <w:rsid w:val="00675739"/>
    <w:rPr>
      <w:color w:val="605E5C"/>
      <w:shd w:val="clear" w:color="auto" w:fill="E1DFDD"/>
    </w:rPr>
  </w:style>
  <w:style w:type="paragraph" w:styleId="af">
    <w:name w:val="Normal (Web)"/>
    <w:basedOn w:val="a0"/>
    <w:uiPriority w:val="99"/>
    <w:unhideWhenUsed/>
    <w:rsid w:val="005033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2290DD-FE80-4599-AB13-13670C09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51796</dc:creator>
  <cp:lastModifiedBy>chao zhu</cp:lastModifiedBy>
  <cp:revision>33</cp:revision>
  <cp:lastPrinted>2024-06-04T06:54:00Z</cp:lastPrinted>
  <dcterms:created xsi:type="dcterms:W3CDTF">2025-02-08T08:11:00Z</dcterms:created>
  <dcterms:modified xsi:type="dcterms:W3CDTF">2025-02-10T13:02:00Z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817081F5A515494BABF750D0E2A2079E_13</vt:lpwstr>
  </property>
</Properties>
</file>